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8F332A">
        <w:rPr>
          <w:b/>
          <w:bCs/>
          <w:sz w:val="32"/>
          <w:szCs w:val="32"/>
        </w:rPr>
        <w:t>Шилкинский</w:t>
      </w:r>
      <w:r w:rsidR="00DA02FA">
        <w:rPr>
          <w:b/>
          <w:bCs/>
          <w:sz w:val="32"/>
          <w:szCs w:val="32"/>
        </w:rPr>
        <w:t xml:space="preserve"> </w:t>
      </w:r>
      <w:r w:rsidR="00BF34A4">
        <w:rPr>
          <w:b/>
          <w:bCs/>
          <w:sz w:val="32"/>
          <w:szCs w:val="32"/>
        </w:rPr>
        <w:t>район»</w:t>
      </w:r>
    </w:p>
    <w:p w:rsidR="00186E93" w:rsidRPr="00CB6717" w:rsidRDefault="00CB6717">
      <w:pPr>
        <w:pStyle w:val="a8"/>
        <w:rPr>
          <w:b/>
          <w:bCs/>
          <w:sz w:val="32"/>
          <w:szCs w:val="32"/>
        </w:rPr>
      </w:pPr>
      <w:r w:rsidRPr="00CB6717">
        <w:rPr>
          <w:b/>
          <w:bCs/>
          <w:sz w:val="32"/>
          <w:szCs w:val="32"/>
        </w:rPr>
        <w:t xml:space="preserve">за </w:t>
      </w:r>
      <w:r w:rsidR="00CB1B38">
        <w:rPr>
          <w:b/>
          <w:bCs/>
          <w:sz w:val="32"/>
          <w:szCs w:val="32"/>
        </w:rPr>
        <w:t>2023</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DA02FA" w:rsidRDefault="00B31BA2" w:rsidP="00E310D4">
      <w:pPr>
        <w:jc w:val="both"/>
        <w:rPr>
          <w:color w:val="C0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w:t>
      </w:r>
      <w:proofErr w:type="gramStart"/>
      <w:r w:rsidRPr="00B31BA2">
        <w:t>г</w:t>
      </w:r>
      <w:proofErr w:type="gramEnd"/>
      <w:r w:rsidRPr="00B31BA2">
        <w:t xml:space="preserve">. Чите с </w:t>
      </w:r>
      <w:r w:rsidR="00860FBC">
        <w:t>1</w:t>
      </w:r>
      <w:r w:rsidR="00020FB6" w:rsidRPr="00B31BA2">
        <w:t xml:space="preserve"> </w:t>
      </w:r>
      <w:r w:rsidR="00A52FA5">
        <w:t>февраля</w:t>
      </w:r>
      <w:r w:rsidR="00020FB6" w:rsidRPr="00B31BA2">
        <w:t xml:space="preserve"> </w:t>
      </w:r>
      <w:r w:rsidR="00CB1B38">
        <w:t>2023</w:t>
      </w:r>
      <w:r w:rsidRPr="00B31BA2">
        <w:t xml:space="preserve"> года по </w:t>
      </w:r>
      <w:r w:rsidR="008F332A">
        <w:t>27</w:t>
      </w:r>
      <w:r w:rsidR="00020FB6">
        <w:t xml:space="preserve"> </w:t>
      </w:r>
      <w:r w:rsidR="00A02C93">
        <w:t>марта</w:t>
      </w:r>
      <w:r w:rsidRPr="00B31BA2">
        <w:t xml:space="preserve"> </w:t>
      </w:r>
      <w:r w:rsidR="00CB1B38">
        <w:t>2023</w:t>
      </w:r>
      <w:r w:rsidRPr="00B31BA2">
        <w:t xml:space="preserve"> года на основании </w:t>
      </w:r>
      <w:r w:rsidRPr="00F51E33">
        <w:t>договор</w:t>
      </w:r>
      <w:r w:rsidR="00361E82" w:rsidRPr="00F51E33">
        <w:t xml:space="preserve">а </w:t>
      </w:r>
      <w:r w:rsidRPr="00F51E33">
        <w:t>№</w:t>
      </w:r>
      <w:r w:rsidR="008F332A">
        <w:t>1</w:t>
      </w:r>
      <w:r w:rsidR="00E310D4" w:rsidRPr="00F51E33">
        <w:t>-</w:t>
      </w:r>
      <w:r w:rsidR="00857567" w:rsidRPr="00F51E33">
        <w:t>о</w:t>
      </w:r>
      <w:r w:rsidRPr="00F51E33">
        <w:t xml:space="preserve"> от </w:t>
      </w:r>
      <w:r w:rsidR="00A02C93">
        <w:t>1</w:t>
      </w:r>
      <w:r w:rsidR="008F332A">
        <w:t>7</w:t>
      </w:r>
      <w:r w:rsidR="006C3D7F" w:rsidRPr="00F51E33">
        <w:t xml:space="preserve"> </w:t>
      </w:r>
      <w:r w:rsidR="00A02C93">
        <w:t>января</w:t>
      </w:r>
      <w:r w:rsidRPr="00F51E33">
        <w:t xml:space="preserve"> </w:t>
      </w:r>
      <w:r w:rsidR="00CB1B38">
        <w:t>2023</w:t>
      </w:r>
      <w:r w:rsidRPr="00F51E33">
        <w:t xml:space="preserve"> года.</w:t>
      </w:r>
    </w:p>
    <w:p w:rsidR="00E310D4" w:rsidRDefault="00E310D4" w:rsidP="00E310D4">
      <w:pPr>
        <w:jc w:val="both"/>
      </w:pPr>
    </w:p>
    <w:p w:rsidR="0056159E" w:rsidRPr="00A16569" w:rsidRDefault="00B31BA2" w:rsidP="00E310D4">
      <w:pPr>
        <w:jc w:val="both"/>
        <w:rPr>
          <w:shd w:val="clear" w:color="auto" w:fill="FFFFFF"/>
        </w:rPr>
      </w:pPr>
      <w:proofErr w:type="gramStart"/>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w:t>
      </w:r>
      <w:proofErr w:type="gramEnd"/>
      <w:r w:rsidR="00A16569" w:rsidRPr="00574427">
        <w:rPr>
          <w:color w:val="000000"/>
        </w:rPr>
        <w:t xml:space="preserve"> N 273-ФЗ (ред. от 26.07.2019) «Об образовании в Российской Федерации»</w:t>
      </w:r>
      <w:proofErr w:type="gramStart"/>
      <w:r w:rsidR="00A16569" w:rsidRPr="00574427">
        <w:rPr>
          <w:color w:val="000000"/>
        </w:rPr>
        <w:t>,</w:t>
      </w:r>
      <w:r w:rsidRPr="00B31BA2">
        <w:t>П</w:t>
      </w:r>
      <w:proofErr w:type="gramEnd"/>
      <w:r w:rsidRPr="00B31BA2">
        <w:t xml:space="preserve">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proofErr w:type="spellStart"/>
      <w:r w:rsidR="0056159E" w:rsidRPr="0056159E">
        <w:rPr>
          <w:color w:val="000000"/>
        </w:rPr>
        <w:t>Минпросвещения</w:t>
      </w:r>
      <w:proofErr w:type="spellEnd"/>
      <w:r w:rsidR="0056159E" w:rsidRPr="0056159E">
        <w:rPr>
          <w:color w:val="000000"/>
        </w:rPr>
        <w:t xml:space="preserve">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proofErr w:type="gramStart"/>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w:t>
      </w:r>
      <w:proofErr w:type="gramEnd"/>
      <w:r w:rsidR="008E528A" w:rsidRPr="008E528A">
        <w:rPr>
          <w:rFonts w:ascii="Times New Roman" w:hAnsi="Times New Roman" w:cs="Times New Roman"/>
        </w:rPr>
        <w:t xml:space="preserve">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proofErr w:type="spellStart"/>
      <w:r w:rsidRPr="00E310D4">
        <w:rPr>
          <w:rFonts w:ascii="Times New Roman" w:hAnsi="Times New Roman" w:cs="Times New Roman"/>
        </w:rPr>
        <w:t>онлайн-опроса</w:t>
      </w:r>
      <w:proofErr w:type="spellEnd"/>
      <w:r w:rsidRPr="00E310D4">
        <w:rPr>
          <w:rFonts w:ascii="Times New Roman" w:hAnsi="Times New Roman" w:cs="Times New Roman"/>
        </w:rPr>
        <w:t xml:space="preserve"> потребителей услуг.</w:t>
      </w:r>
    </w:p>
    <w:p w:rsidR="00FC3120" w:rsidRDefault="00FC3120" w:rsidP="00EA1784">
      <w:pPr>
        <w:jc w:val="both"/>
        <w:rPr>
          <w:rStyle w:val="afb"/>
          <w:b/>
        </w:rPr>
      </w:pPr>
      <w:proofErr w:type="gramStart"/>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w:t>
      </w:r>
      <w:proofErr w:type="gramEnd"/>
      <w:r w:rsidRPr="00EA1E1A">
        <w:t xml:space="preserve">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w:t>
      </w:r>
      <w:proofErr w:type="gramStart"/>
      <w:r w:rsidR="00297609" w:rsidRPr="00B31BA2">
        <w:t>оценки качества условий оказания услуг</w:t>
      </w:r>
      <w:proofErr w:type="gramEnd"/>
      <w:r w:rsidR="00297609" w:rsidRPr="00B31BA2">
        <w:t xml:space="preserve">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proofErr w:type="gramStart"/>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 с</w:t>
      </w:r>
      <w:proofErr w:type="gramEnd"/>
      <w:r w:rsidRPr="00B31BA2">
        <w:t xml:space="preserve"> </w:t>
      </w:r>
      <w:proofErr w:type="gramStart"/>
      <w:r w:rsidRPr="00B31BA2">
        <w:t xml:space="preserve">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CB1B38">
        <w:t>2023</w:t>
      </w:r>
      <w:r w:rsidR="008E528A">
        <w:t xml:space="preserve"> года (Письмо </w:t>
      </w:r>
      <w:proofErr w:type="spellStart"/>
      <w:r w:rsidR="008E528A">
        <w:t>Мин</w:t>
      </w:r>
      <w:r w:rsidR="00FC44CF">
        <w:t>п</w:t>
      </w:r>
      <w:r w:rsidR="008E528A">
        <w:t>росвещения</w:t>
      </w:r>
      <w:proofErr w:type="spellEnd"/>
      <w:r w:rsidR="008E528A">
        <w:t>).</w:t>
      </w:r>
      <w:proofErr w:type="gramEnd"/>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proofErr w:type="gramStart"/>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roofErr w:type="gramEnd"/>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proofErr w:type="gramStart"/>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1"/>
      </w:r>
      <w:r>
        <w:rPr>
          <w:color w:val="000000" w:themeColor="text1"/>
        </w:rPr>
        <w:t>.</w:t>
      </w:r>
      <w:proofErr w:type="gramEnd"/>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w:t>
            </w:r>
            <w:r w:rsidRPr="006E50D4">
              <w:rPr>
                <w:caps w:val="0"/>
                <w:color w:val="000000"/>
                <w:sz w:val="16"/>
                <w:szCs w:val="16"/>
              </w:rPr>
              <w:lastRenderedPageBreak/>
              <w:t>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lastRenderedPageBreak/>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F04C11" w:rsidRPr="00DB57A1" w:rsidTr="001B4527">
        <w:trPr>
          <w:jc w:val="center"/>
        </w:trPr>
        <w:tc>
          <w:tcPr>
            <w:tcW w:w="2148" w:type="dxa"/>
            <w:vAlign w:val="bottom"/>
          </w:tcPr>
          <w:p w:rsidR="00F04C11" w:rsidRDefault="00F04C11">
            <w:pPr>
              <w:spacing w:line="288" w:lineRule="auto"/>
              <w:rPr>
                <w:b/>
                <w:color w:val="000000"/>
              </w:rPr>
            </w:pPr>
            <w:r>
              <w:rPr>
                <w:b/>
                <w:color w:val="000000"/>
              </w:rPr>
              <w:t>МОУ Галкинская СОШ</w:t>
            </w:r>
          </w:p>
        </w:tc>
        <w:tc>
          <w:tcPr>
            <w:tcW w:w="1726" w:type="dxa"/>
            <w:vAlign w:val="bottom"/>
          </w:tcPr>
          <w:p w:rsidR="00F04C11" w:rsidRPr="00F04C11" w:rsidRDefault="00F04C11" w:rsidP="00F04C11">
            <w:pPr>
              <w:jc w:val="center"/>
              <w:rPr>
                <w:b/>
                <w:color w:val="000000"/>
              </w:rPr>
            </w:pPr>
            <w:r w:rsidRPr="00F04C11">
              <w:rPr>
                <w:b/>
                <w:color w:val="000000"/>
              </w:rPr>
              <w:t>14</w:t>
            </w:r>
          </w:p>
        </w:tc>
        <w:tc>
          <w:tcPr>
            <w:tcW w:w="1382" w:type="dxa"/>
            <w:vAlign w:val="bottom"/>
          </w:tcPr>
          <w:p w:rsidR="00F04C11" w:rsidRPr="00F04C11" w:rsidRDefault="00F04C11" w:rsidP="00F04C11">
            <w:pPr>
              <w:jc w:val="center"/>
              <w:rPr>
                <w:b/>
                <w:color w:val="000000"/>
              </w:rPr>
            </w:pPr>
            <w:r w:rsidRPr="00F04C11">
              <w:rPr>
                <w:b/>
                <w:color w:val="000000"/>
              </w:rPr>
              <w:t>44</w:t>
            </w:r>
          </w:p>
        </w:tc>
        <w:tc>
          <w:tcPr>
            <w:tcW w:w="1726" w:type="dxa"/>
            <w:shd w:val="clear" w:color="auto" w:fill="BCCEE4" w:themeFill="accent4" w:themeFillTint="66"/>
            <w:vAlign w:val="bottom"/>
          </w:tcPr>
          <w:p w:rsidR="00F04C11" w:rsidRPr="00F04C11" w:rsidRDefault="00F04C11" w:rsidP="00F04C11">
            <w:pPr>
              <w:jc w:val="center"/>
              <w:rPr>
                <w:b/>
                <w:color w:val="FF0000"/>
              </w:rPr>
            </w:pPr>
            <w:r w:rsidRPr="00F04C11">
              <w:rPr>
                <w:b/>
                <w:color w:val="FF0000"/>
              </w:rPr>
              <w:t>2</w:t>
            </w:r>
          </w:p>
        </w:tc>
        <w:tc>
          <w:tcPr>
            <w:tcW w:w="604" w:type="dxa"/>
            <w:shd w:val="clear" w:color="auto" w:fill="BCCEE4" w:themeFill="accent4" w:themeFillTint="66"/>
            <w:vAlign w:val="bottom"/>
          </w:tcPr>
          <w:p w:rsidR="00F04C11" w:rsidRPr="00F04C11" w:rsidRDefault="00F04C11" w:rsidP="00F04C11">
            <w:pPr>
              <w:jc w:val="center"/>
              <w:rPr>
                <w:b/>
                <w:color w:val="FF0000"/>
              </w:rPr>
            </w:pPr>
            <w:r w:rsidRPr="00F04C11">
              <w:rPr>
                <w:b/>
                <w:color w:val="FF0000"/>
              </w:rPr>
              <w:t>14</w:t>
            </w:r>
          </w:p>
        </w:tc>
        <w:tc>
          <w:tcPr>
            <w:tcW w:w="1382" w:type="dxa"/>
            <w:shd w:val="clear" w:color="auto" w:fill="BCCEE4" w:themeFill="accent4" w:themeFillTint="66"/>
            <w:vAlign w:val="bottom"/>
          </w:tcPr>
          <w:p w:rsidR="00F04C11" w:rsidRPr="00F04C11" w:rsidRDefault="00F04C11" w:rsidP="00F04C11">
            <w:pPr>
              <w:jc w:val="center"/>
              <w:rPr>
                <w:b/>
                <w:color w:val="000000"/>
              </w:rPr>
            </w:pPr>
            <w:r w:rsidRPr="00F04C11">
              <w:rPr>
                <w:b/>
                <w:color w:val="000000"/>
              </w:rPr>
              <w:t>32</w:t>
            </w:r>
          </w:p>
        </w:tc>
        <w:tc>
          <w:tcPr>
            <w:tcW w:w="604" w:type="dxa"/>
            <w:shd w:val="clear" w:color="auto" w:fill="BCCEE4" w:themeFill="accent4" w:themeFillTint="66"/>
            <w:vAlign w:val="bottom"/>
          </w:tcPr>
          <w:p w:rsidR="00F04C11" w:rsidRPr="00F04C11" w:rsidRDefault="00F04C11" w:rsidP="00F04C11">
            <w:pPr>
              <w:jc w:val="center"/>
              <w:rPr>
                <w:b/>
                <w:color w:val="000000"/>
              </w:rPr>
            </w:pPr>
            <w:r w:rsidRPr="00F04C11">
              <w:rPr>
                <w:b/>
                <w:color w:val="000000"/>
              </w:rPr>
              <w:t>73</w:t>
            </w:r>
          </w:p>
        </w:tc>
      </w:tr>
    </w:tbl>
    <w:p w:rsidR="00247F43" w:rsidRDefault="00247F43" w:rsidP="00AA3D18">
      <w:pPr>
        <w:jc w:val="both"/>
      </w:pPr>
    </w:p>
    <w:p w:rsidR="0021094E"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2"/>
      </w:r>
      <w:r w:rsidR="000F0D18" w:rsidRPr="000F0D18">
        <w:rPr>
          <w:color w:val="000000" w:themeColor="text1"/>
          <w:sz w:val="24"/>
          <w:szCs w:val="24"/>
        </w:rPr>
        <w:t>.</w:t>
      </w: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proofErr w:type="spellStart"/>
      <w:r>
        <w:rPr>
          <w:sz w:val="24"/>
          <w:szCs w:val="24"/>
        </w:rPr>
        <w:t>неструк</w:t>
      </w:r>
      <w:r w:rsidR="005C28E1">
        <w:rPr>
          <w:sz w:val="24"/>
          <w:szCs w:val="24"/>
        </w:rPr>
        <w:t>турированность</w:t>
      </w:r>
      <w:proofErr w:type="spellEnd"/>
      <w:r w:rsidR="005C28E1">
        <w:rPr>
          <w:sz w:val="24"/>
          <w:szCs w:val="24"/>
        </w:rPr>
        <w:t xml:space="preserve"> данных.</w:t>
      </w:r>
    </w:p>
    <w:p w:rsidR="00425321" w:rsidRPr="00425321" w:rsidRDefault="00425321" w:rsidP="00AA3D18">
      <w:pPr>
        <w:jc w:val="both"/>
      </w:pPr>
    </w:p>
    <w:p w:rsidR="00AA3D18" w:rsidRDefault="00AA3D18" w:rsidP="00AA3D18">
      <w:pPr>
        <w:jc w:val="both"/>
      </w:pPr>
      <w:r w:rsidRPr="00A93E38">
        <w:t xml:space="preserve">По показателю 1.1. </w:t>
      </w:r>
      <w:proofErr w:type="gramStart"/>
      <w:r w:rsidRPr="00A93E38">
        <w:t xml:space="preserve">«Соответствие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proofErr w:type="spellStart"/>
      <w:r w:rsidR="008F332A">
        <w:rPr>
          <w:b/>
          <w:bCs/>
        </w:rPr>
        <w:t>Шилкинский</w:t>
      </w:r>
      <w:proofErr w:type="spellEnd"/>
      <w:r w:rsidR="00C12243">
        <w:rPr>
          <w:b/>
          <w:bCs/>
        </w:rPr>
        <w:t xml:space="preserve"> </w:t>
      </w:r>
      <w:r w:rsidR="002D7524">
        <w:rPr>
          <w:b/>
          <w:bCs/>
        </w:rPr>
        <w:t>район»</w:t>
      </w:r>
      <w:r w:rsidR="00336291">
        <w:rPr>
          <w:b/>
          <w:bCs/>
        </w:rPr>
        <w:t xml:space="preserve"> </w:t>
      </w:r>
      <w:r w:rsidRPr="009874F7">
        <w:t>получили:</w:t>
      </w:r>
      <w:proofErr w:type="gramEnd"/>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DC517D" w:rsidRPr="004D0247" w:rsidTr="004D0247">
        <w:trPr>
          <w:trHeight w:val="300"/>
        </w:trPr>
        <w:tc>
          <w:tcPr>
            <w:tcW w:w="7465" w:type="dxa"/>
            <w:shd w:val="clear" w:color="auto" w:fill="auto"/>
            <w:noWrap/>
            <w:vAlign w:val="bottom"/>
            <w:hideMark/>
          </w:tcPr>
          <w:p w:rsidR="00DC517D" w:rsidRDefault="00DC517D">
            <w:pPr>
              <w:spacing w:line="288" w:lineRule="auto"/>
              <w:rPr>
                <w:b/>
                <w:color w:val="000000"/>
              </w:rPr>
            </w:pPr>
            <w:r>
              <w:rPr>
                <w:b/>
                <w:color w:val="000000"/>
                <w:sz w:val="22"/>
                <w:szCs w:val="22"/>
              </w:rPr>
              <w:t>МОУ Галкинская СОШ</w:t>
            </w:r>
          </w:p>
        </w:tc>
        <w:tc>
          <w:tcPr>
            <w:tcW w:w="842" w:type="dxa"/>
            <w:shd w:val="clear" w:color="auto" w:fill="auto"/>
            <w:noWrap/>
            <w:vAlign w:val="bottom"/>
            <w:hideMark/>
          </w:tcPr>
          <w:p w:rsidR="00DC517D" w:rsidRPr="00DC517D" w:rsidRDefault="00DC517D" w:rsidP="00DC517D">
            <w:pPr>
              <w:jc w:val="center"/>
              <w:rPr>
                <w:color w:val="000000"/>
              </w:rPr>
            </w:pPr>
            <w:r w:rsidRPr="00DC517D">
              <w:rPr>
                <w:color w:val="000000"/>
                <w:sz w:val="22"/>
                <w:szCs w:val="22"/>
              </w:rPr>
              <w:t>44</w:t>
            </w:r>
          </w:p>
        </w:tc>
      </w:tr>
    </w:tbl>
    <w:p w:rsidR="001E17EC" w:rsidRDefault="001E17EC" w:rsidP="00AA3D18">
      <w:pPr>
        <w:jc w:val="both"/>
        <w:rPr>
          <w:b/>
          <w:color w:val="000000"/>
        </w:rPr>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1750F2">
        <w:rPr>
          <w:b/>
          <w:color w:val="000000"/>
          <w:sz w:val="22"/>
          <w:szCs w:val="22"/>
        </w:rPr>
        <w:t>МОУ Галкинская СОШ</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FB0CE0" w:rsidRPr="00FB0CE0">
        <w:rPr>
          <w:color w:val="000000"/>
        </w:rPr>
        <w:t>остальных организациях</w:t>
      </w:r>
      <w:r w:rsidR="0055219D">
        <w:rPr>
          <w:b/>
          <w:color w:val="000000"/>
          <w:sz w:val="22"/>
          <w:szCs w:val="22"/>
        </w:rPr>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 xml:space="preserve">Наличие на официальном сайте организации социальной сферы информации о </w:t>
      </w:r>
      <w:r w:rsidR="001C13BC" w:rsidRPr="00940735">
        <w:lastRenderedPageBreak/>
        <w:t>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DC517D" w:rsidRPr="00256292" w:rsidTr="00485709">
        <w:trPr>
          <w:trHeight w:val="300"/>
        </w:trPr>
        <w:tc>
          <w:tcPr>
            <w:tcW w:w="7388" w:type="dxa"/>
            <w:shd w:val="clear" w:color="auto" w:fill="auto"/>
            <w:noWrap/>
            <w:vAlign w:val="bottom"/>
            <w:hideMark/>
          </w:tcPr>
          <w:p w:rsidR="00DC517D" w:rsidRDefault="00DC517D">
            <w:pPr>
              <w:spacing w:line="288" w:lineRule="auto"/>
              <w:rPr>
                <w:b/>
                <w:color w:val="000000"/>
              </w:rPr>
            </w:pPr>
            <w:r>
              <w:rPr>
                <w:b/>
                <w:color w:val="000000"/>
                <w:sz w:val="22"/>
                <w:szCs w:val="22"/>
              </w:rPr>
              <w:t>МОУ Галкинская СОШ</w:t>
            </w:r>
          </w:p>
        </w:tc>
        <w:tc>
          <w:tcPr>
            <w:tcW w:w="919" w:type="dxa"/>
            <w:shd w:val="clear" w:color="auto" w:fill="auto"/>
            <w:noWrap/>
            <w:vAlign w:val="bottom"/>
            <w:hideMark/>
          </w:tcPr>
          <w:p w:rsidR="00DC517D" w:rsidRPr="00DC517D" w:rsidRDefault="00DC517D" w:rsidP="00DC517D">
            <w:pPr>
              <w:jc w:val="center"/>
              <w:rPr>
                <w:color w:val="000000"/>
              </w:rPr>
            </w:pPr>
            <w:r w:rsidRPr="00DC517D">
              <w:rPr>
                <w:color w:val="000000"/>
                <w:sz w:val="22"/>
                <w:szCs w:val="22"/>
              </w:rPr>
              <w:t>100</w:t>
            </w:r>
          </w:p>
        </w:tc>
      </w:tr>
    </w:tbl>
    <w:p w:rsidR="0024692D" w:rsidRPr="001E17EC" w:rsidRDefault="00256292" w:rsidP="00AA3D18">
      <w:pPr>
        <w:jc w:val="both"/>
      </w:pPr>
      <w:r>
        <w:t xml:space="preserve">В целом </w:t>
      </w:r>
      <w:r w:rsidR="001750F2">
        <w:rPr>
          <w:b/>
          <w:color w:val="000000"/>
          <w:sz w:val="22"/>
          <w:szCs w:val="22"/>
        </w:rPr>
        <w:t>МОУ Галкинская СОШ</w:t>
      </w:r>
      <w:r w:rsidR="001E17EC">
        <w:rPr>
          <w:b/>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8F332A" w:rsidRPr="00636847" w:rsidTr="00406B91">
        <w:trPr>
          <w:trHeight w:val="320"/>
          <w:jc w:val="center"/>
        </w:trPr>
        <w:tc>
          <w:tcPr>
            <w:tcW w:w="5456" w:type="dxa"/>
            <w:shd w:val="clear" w:color="auto" w:fill="auto"/>
            <w:noWrap/>
            <w:vAlign w:val="bottom"/>
          </w:tcPr>
          <w:p w:rsidR="008F332A" w:rsidRDefault="008F332A">
            <w:pPr>
              <w:spacing w:line="288" w:lineRule="auto"/>
              <w:rPr>
                <w:b/>
                <w:color w:val="000000"/>
              </w:rPr>
            </w:pPr>
            <w:bookmarkStart w:id="1" w:name="OLE_LINK2"/>
            <w:r>
              <w:rPr>
                <w:b/>
                <w:color w:val="000000"/>
                <w:sz w:val="22"/>
                <w:szCs w:val="22"/>
              </w:rPr>
              <w:t>МОУ Галкинская СОШ</w:t>
            </w:r>
          </w:p>
        </w:tc>
        <w:tc>
          <w:tcPr>
            <w:tcW w:w="2482" w:type="dxa"/>
            <w:shd w:val="clear" w:color="auto" w:fill="auto"/>
            <w:noWrap/>
            <w:vAlign w:val="bottom"/>
          </w:tcPr>
          <w:p w:rsidR="008F332A" w:rsidRPr="008F332A" w:rsidRDefault="008F332A" w:rsidP="008F332A">
            <w:pPr>
              <w:jc w:val="center"/>
              <w:rPr>
                <w:b/>
                <w:color w:val="000000"/>
              </w:rPr>
            </w:pPr>
            <w:r w:rsidRPr="008F332A">
              <w:rPr>
                <w:b/>
                <w:color w:val="000000"/>
                <w:sz w:val="22"/>
                <w:szCs w:val="22"/>
              </w:rPr>
              <w:t>39</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proofErr w:type="spellStart"/>
      <w:r w:rsidRPr="00504E37">
        <w:t>Онлайн-опрос</w:t>
      </w:r>
      <w:proofErr w:type="spellEnd"/>
      <w:r w:rsidRPr="00504E37">
        <w:t xml:space="preserve">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lastRenderedPageBreak/>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proofErr w:type="gramStart"/>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roofErr w:type="gramEnd"/>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DC517D" w:rsidRPr="00A500B4" w:rsidTr="0005467D">
        <w:trPr>
          <w:trHeight w:val="320"/>
        </w:trPr>
        <w:tc>
          <w:tcPr>
            <w:tcW w:w="1865" w:type="dxa"/>
            <w:shd w:val="clear" w:color="auto" w:fill="auto"/>
            <w:noWrap/>
            <w:vAlign w:val="bottom"/>
          </w:tcPr>
          <w:p w:rsidR="00DC517D" w:rsidRDefault="00DC517D">
            <w:pPr>
              <w:spacing w:line="288" w:lineRule="auto"/>
              <w:rPr>
                <w:b/>
                <w:color w:val="000000"/>
              </w:rPr>
            </w:pPr>
            <w:r>
              <w:rPr>
                <w:b/>
                <w:color w:val="000000"/>
                <w:sz w:val="22"/>
                <w:szCs w:val="22"/>
              </w:rPr>
              <w:t>МОУ Галкинская СОШ</w:t>
            </w:r>
          </w:p>
        </w:tc>
        <w:tc>
          <w:tcPr>
            <w:tcW w:w="1379" w:type="dxa"/>
            <w:shd w:val="clear" w:color="auto" w:fill="auto"/>
            <w:noWrap/>
            <w:vAlign w:val="bottom"/>
          </w:tcPr>
          <w:p w:rsidR="00DC517D" w:rsidRDefault="00DC517D">
            <w:pPr>
              <w:spacing w:line="288" w:lineRule="auto"/>
              <w:jc w:val="center"/>
              <w:rPr>
                <w:b/>
                <w:color w:val="000000"/>
              </w:rPr>
            </w:pPr>
            <w:r>
              <w:rPr>
                <w:b/>
                <w:color w:val="000000"/>
                <w:sz w:val="22"/>
                <w:szCs w:val="22"/>
              </w:rPr>
              <w:t>39</w:t>
            </w:r>
          </w:p>
        </w:tc>
        <w:tc>
          <w:tcPr>
            <w:tcW w:w="1542" w:type="dxa"/>
            <w:shd w:val="clear" w:color="auto" w:fill="auto"/>
            <w:noWrap/>
            <w:vAlign w:val="bottom"/>
          </w:tcPr>
          <w:p w:rsidR="00DC517D" w:rsidRPr="00DC517D" w:rsidRDefault="00DC517D" w:rsidP="00DC517D">
            <w:pPr>
              <w:jc w:val="center"/>
              <w:rPr>
                <w:color w:val="000000"/>
              </w:rPr>
            </w:pPr>
            <w:r w:rsidRPr="00DC517D">
              <w:rPr>
                <w:color w:val="000000"/>
                <w:sz w:val="22"/>
                <w:szCs w:val="22"/>
              </w:rPr>
              <w:t>38</w:t>
            </w:r>
          </w:p>
        </w:tc>
        <w:tc>
          <w:tcPr>
            <w:tcW w:w="603" w:type="dxa"/>
            <w:shd w:val="clear" w:color="auto" w:fill="auto"/>
            <w:noWrap/>
            <w:vAlign w:val="bottom"/>
          </w:tcPr>
          <w:p w:rsidR="00DC517D" w:rsidRPr="00DC517D" w:rsidRDefault="00DC517D" w:rsidP="00DC517D">
            <w:pPr>
              <w:jc w:val="center"/>
              <w:rPr>
                <w:color w:val="000000"/>
              </w:rPr>
            </w:pPr>
            <w:r w:rsidRPr="00DC517D">
              <w:rPr>
                <w:color w:val="000000"/>
                <w:sz w:val="22"/>
                <w:szCs w:val="22"/>
              </w:rPr>
              <w:t>97</w:t>
            </w:r>
          </w:p>
        </w:tc>
        <w:tc>
          <w:tcPr>
            <w:tcW w:w="1240" w:type="dxa"/>
            <w:shd w:val="clear" w:color="auto" w:fill="auto"/>
            <w:noWrap/>
            <w:vAlign w:val="bottom"/>
          </w:tcPr>
          <w:p w:rsidR="00DC517D" w:rsidRPr="00DC517D" w:rsidRDefault="00DC517D" w:rsidP="00DC517D">
            <w:pPr>
              <w:jc w:val="center"/>
              <w:rPr>
                <w:color w:val="000000"/>
              </w:rPr>
            </w:pPr>
            <w:r w:rsidRPr="00DC517D">
              <w:rPr>
                <w:color w:val="000000"/>
                <w:sz w:val="22"/>
                <w:szCs w:val="22"/>
              </w:rPr>
              <w:t>39</w:t>
            </w:r>
          </w:p>
        </w:tc>
        <w:tc>
          <w:tcPr>
            <w:tcW w:w="661" w:type="dxa"/>
            <w:shd w:val="clear" w:color="auto" w:fill="auto"/>
            <w:noWrap/>
            <w:vAlign w:val="bottom"/>
          </w:tcPr>
          <w:p w:rsidR="00DC517D" w:rsidRPr="00DC517D" w:rsidRDefault="00DC517D" w:rsidP="00DC517D">
            <w:pPr>
              <w:jc w:val="center"/>
              <w:rPr>
                <w:color w:val="000000"/>
              </w:rPr>
            </w:pPr>
            <w:r w:rsidRPr="00DC517D">
              <w:rPr>
                <w:color w:val="000000"/>
                <w:sz w:val="22"/>
                <w:szCs w:val="22"/>
              </w:rPr>
              <w:t>100</w:t>
            </w:r>
          </w:p>
        </w:tc>
        <w:tc>
          <w:tcPr>
            <w:tcW w:w="1134" w:type="dxa"/>
            <w:shd w:val="clear" w:color="auto" w:fill="auto"/>
            <w:noWrap/>
            <w:vAlign w:val="bottom"/>
          </w:tcPr>
          <w:p w:rsidR="00DC517D" w:rsidRPr="00DC517D" w:rsidRDefault="00DC517D" w:rsidP="00DC517D">
            <w:pPr>
              <w:jc w:val="center"/>
              <w:rPr>
                <w:color w:val="000000"/>
              </w:rPr>
            </w:pPr>
            <w:r w:rsidRPr="00DC517D">
              <w:rPr>
                <w:color w:val="000000"/>
                <w:sz w:val="22"/>
                <w:szCs w:val="22"/>
              </w:rPr>
              <w:t>38</w:t>
            </w:r>
          </w:p>
        </w:tc>
        <w:tc>
          <w:tcPr>
            <w:tcW w:w="648" w:type="dxa"/>
            <w:shd w:val="clear" w:color="auto" w:fill="auto"/>
            <w:noWrap/>
            <w:vAlign w:val="bottom"/>
          </w:tcPr>
          <w:p w:rsidR="00DC517D" w:rsidRPr="00DC517D" w:rsidRDefault="00DC517D" w:rsidP="00DC517D">
            <w:pPr>
              <w:jc w:val="center"/>
              <w:rPr>
                <w:color w:val="000000"/>
              </w:rPr>
            </w:pPr>
            <w:r w:rsidRPr="00DC517D">
              <w:rPr>
                <w:color w:val="000000"/>
                <w:sz w:val="22"/>
                <w:szCs w:val="22"/>
              </w:rPr>
              <w:t>97</w:t>
            </w:r>
          </w:p>
        </w:tc>
      </w:tr>
    </w:tbl>
    <w:p w:rsidR="00AA3D18" w:rsidRPr="00C21A79" w:rsidRDefault="00AA3D18" w:rsidP="00AA3D18">
      <w:pPr>
        <w:rPr>
          <w:b/>
          <w:bCs/>
        </w:rPr>
      </w:pPr>
    </w:p>
    <w:p w:rsidR="0036130F" w:rsidRDefault="00AA3D18" w:rsidP="00110EB0">
      <w:pPr>
        <w:jc w:val="both"/>
        <w:rPr>
          <w:color w:val="000000"/>
        </w:rPr>
      </w:pPr>
      <w:r>
        <w:t>З</w:t>
      </w:r>
      <w:r w:rsidRPr="00803487">
        <w:t>начения показателей 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D34AF2">
        <w:rPr>
          <w:b/>
          <w:color w:val="000000"/>
          <w:sz w:val="22"/>
          <w:szCs w:val="22"/>
        </w:rPr>
        <w:t>МОУ Галкинская СОШ</w:t>
      </w:r>
      <w:r w:rsidR="001E17EC">
        <w:rPr>
          <w:b/>
          <w:sz w:val="22"/>
          <w:szCs w:val="22"/>
        </w:rPr>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150F13" w:rsidRDefault="00150F13" w:rsidP="00110EB0">
      <w:pPr>
        <w:jc w:val="both"/>
        <w:rPr>
          <w:b/>
          <w:color w:val="000000"/>
        </w:rPr>
      </w:pP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 xml:space="preserve">Значения показателей оценки качества </w:t>
      </w:r>
      <w:proofErr w:type="gramStart"/>
      <w:r w:rsidRPr="0041141D">
        <w:t>рассчитываются в баллах и их максимально возможное значение составляет</w:t>
      </w:r>
      <w:proofErr w:type="gramEnd"/>
      <w:r w:rsidRPr="0041141D">
        <w:t xml:space="preserve">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proofErr w:type="spellStart"/>
      <w:r w:rsidR="008F332A">
        <w:t>Шилкинский</w:t>
      </w:r>
      <w:proofErr w:type="spellEnd"/>
      <w:r w:rsidR="00602455">
        <w:t xml:space="preserve"> </w:t>
      </w:r>
      <w:r w:rsidR="002D7524">
        <w:t>район»</w:t>
      </w:r>
      <w:r>
        <w:t xml:space="preserve"> составило </w:t>
      </w:r>
      <w:r w:rsidR="00F46412">
        <w:rPr>
          <w:b/>
        </w:rPr>
        <w:t>7</w:t>
      </w:r>
      <w:r w:rsidR="002C1AA3">
        <w:rPr>
          <w:b/>
        </w:rPr>
        <w:t>3</w:t>
      </w:r>
      <w:r w:rsidR="0005467D">
        <w:rPr>
          <w:b/>
        </w:rPr>
        <w:t xml:space="preserve"> </w:t>
      </w:r>
      <w:r w:rsidRPr="0041141D">
        <w:t>балл</w:t>
      </w:r>
      <w:r w:rsidR="002C1AA3">
        <w:t>а</w:t>
      </w:r>
      <w:r w:rsidRPr="0041141D">
        <w:t xml:space="preserve">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w:t>
      </w:r>
      <w:proofErr w:type="gramStart"/>
      <w:r>
        <w:t>оценки качества условий оказания услуг</w:t>
      </w:r>
      <w:proofErr w:type="gramEnd"/>
      <w:r>
        <w:t xml:space="preserve"> в разрезе организаций, проходивших НОКУ в 20</w:t>
      </w:r>
      <w:r w:rsidR="00ED0511">
        <w:t>2</w:t>
      </w:r>
      <w:r w:rsidR="00517967">
        <w:t>3</w:t>
      </w:r>
      <w:r w:rsidR="00ED0511">
        <w:t xml:space="preserve"> году:</w:t>
      </w:r>
    </w:p>
    <w:p w:rsidR="00BB342D" w:rsidRDefault="00BB342D" w:rsidP="00BB342D">
      <w:pPr>
        <w:jc w:val="both"/>
      </w:pPr>
    </w:p>
    <w:p w:rsidR="005C121D" w:rsidRDefault="005C121D" w:rsidP="00ED0511">
      <w:pPr>
        <w:jc w:val="center"/>
      </w:pPr>
    </w:p>
    <w:p w:rsidR="00436705" w:rsidRDefault="00436705" w:rsidP="00AA3D18">
      <w:pPr>
        <w:jc w:val="both"/>
      </w:pPr>
    </w:p>
    <w:p w:rsidR="00AA3D18" w:rsidRPr="0041141D" w:rsidRDefault="005731FB" w:rsidP="00AA3D18">
      <w:pPr>
        <w:jc w:val="both"/>
        <w:rPr>
          <w:b/>
        </w:rPr>
      </w:pPr>
      <w:r>
        <w:lastRenderedPageBreak/>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169"/>
        <w:gridCol w:w="1319"/>
        <w:gridCol w:w="1181"/>
        <w:gridCol w:w="1843"/>
        <w:gridCol w:w="1696"/>
      </w:tblGrid>
      <w:tr w:rsidR="006B7C73" w:rsidRPr="0036130F" w:rsidTr="001E17EC">
        <w:trPr>
          <w:cantSplit/>
          <w:trHeight w:val="300"/>
        </w:trPr>
        <w:tc>
          <w:tcPr>
            <w:tcW w:w="1463"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060"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1E17EC">
        <w:trPr>
          <w:cantSplit/>
          <w:trHeight w:val="300"/>
        </w:trPr>
        <w:tc>
          <w:tcPr>
            <w:tcW w:w="1463" w:type="dxa"/>
            <w:vMerge/>
            <w:shd w:val="clear" w:color="auto" w:fill="auto"/>
            <w:noWrap/>
            <w:hideMark/>
          </w:tcPr>
          <w:p w:rsidR="006B7C73" w:rsidRPr="0036130F" w:rsidRDefault="006B7C73" w:rsidP="0036130F">
            <w:pPr>
              <w:rPr>
                <w:color w:val="000000"/>
                <w:sz w:val="20"/>
                <w:szCs w:val="20"/>
              </w:rPr>
            </w:pPr>
          </w:p>
        </w:tc>
        <w:tc>
          <w:tcPr>
            <w:tcW w:w="1146"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93"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58"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03"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60"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2C1AA3" w:rsidRPr="0036130F" w:rsidTr="001E17EC">
        <w:trPr>
          <w:cantSplit/>
          <w:trHeight w:val="300"/>
        </w:trPr>
        <w:tc>
          <w:tcPr>
            <w:tcW w:w="1463" w:type="dxa"/>
            <w:shd w:val="clear" w:color="auto" w:fill="auto"/>
            <w:noWrap/>
            <w:vAlign w:val="bottom"/>
            <w:hideMark/>
          </w:tcPr>
          <w:p w:rsidR="002C1AA3" w:rsidRDefault="002C1AA3">
            <w:pPr>
              <w:spacing w:line="288" w:lineRule="auto"/>
              <w:rPr>
                <w:b/>
                <w:color w:val="000000"/>
              </w:rPr>
            </w:pPr>
            <w:r>
              <w:rPr>
                <w:b/>
                <w:color w:val="000000"/>
                <w:sz w:val="22"/>
                <w:szCs w:val="22"/>
              </w:rPr>
              <w:t>МОУ Галкинская СОШ</w:t>
            </w:r>
          </w:p>
        </w:tc>
        <w:tc>
          <w:tcPr>
            <w:tcW w:w="1146" w:type="dxa"/>
            <w:shd w:val="clear" w:color="auto" w:fill="auto"/>
            <w:noWrap/>
            <w:vAlign w:val="bottom"/>
            <w:hideMark/>
          </w:tcPr>
          <w:p w:rsidR="002C1AA3" w:rsidRPr="002C1AA3" w:rsidRDefault="002C1AA3" w:rsidP="002C1AA3">
            <w:pPr>
              <w:jc w:val="center"/>
              <w:rPr>
                <w:color w:val="000000"/>
              </w:rPr>
            </w:pPr>
            <w:r w:rsidRPr="002C1AA3">
              <w:rPr>
                <w:color w:val="000000"/>
                <w:sz w:val="22"/>
                <w:szCs w:val="22"/>
              </w:rPr>
              <w:t>69</w:t>
            </w:r>
          </w:p>
        </w:tc>
        <w:tc>
          <w:tcPr>
            <w:tcW w:w="1293" w:type="dxa"/>
            <w:shd w:val="clear" w:color="auto" w:fill="auto"/>
            <w:noWrap/>
            <w:vAlign w:val="bottom"/>
            <w:hideMark/>
          </w:tcPr>
          <w:p w:rsidR="002C1AA3" w:rsidRPr="002C1AA3" w:rsidRDefault="002C1AA3" w:rsidP="002C1AA3">
            <w:pPr>
              <w:jc w:val="center"/>
              <w:rPr>
                <w:color w:val="000000"/>
              </w:rPr>
            </w:pPr>
            <w:r w:rsidRPr="002C1AA3">
              <w:rPr>
                <w:color w:val="000000"/>
                <w:sz w:val="22"/>
                <w:szCs w:val="22"/>
              </w:rPr>
              <w:t>99</w:t>
            </w:r>
          </w:p>
        </w:tc>
        <w:tc>
          <w:tcPr>
            <w:tcW w:w="1158" w:type="dxa"/>
            <w:shd w:val="clear" w:color="auto" w:fill="auto"/>
            <w:noWrap/>
            <w:vAlign w:val="bottom"/>
            <w:hideMark/>
          </w:tcPr>
          <w:p w:rsidR="002C1AA3" w:rsidRPr="002C1AA3" w:rsidRDefault="002C1AA3" w:rsidP="002C1AA3">
            <w:pPr>
              <w:jc w:val="center"/>
              <w:rPr>
                <w:color w:val="000000"/>
              </w:rPr>
            </w:pPr>
            <w:r w:rsidRPr="002C1AA3">
              <w:rPr>
                <w:color w:val="000000"/>
                <w:sz w:val="22"/>
                <w:szCs w:val="22"/>
              </w:rPr>
              <w:t>36</w:t>
            </w:r>
          </w:p>
        </w:tc>
        <w:tc>
          <w:tcPr>
            <w:tcW w:w="1803" w:type="dxa"/>
            <w:shd w:val="clear" w:color="auto" w:fill="auto"/>
            <w:noWrap/>
            <w:vAlign w:val="bottom"/>
            <w:hideMark/>
          </w:tcPr>
          <w:p w:rsidR="002C1AA3" w:rsidRPr="002C1AA3" w:rsidRDefault="002C1AA3" w:rsidP="002C1AA3">
            <w:pPr>
              <w:jc w:val="center"/>
              <w:rPr>
                <w:color w:val="000000"/>
              </w:rPr>
            </w:pPr>
            <w:r w:rsidRPr="002C1AA3">
              <w:rPr>
                <w:color w:val="000000"/>
                <w:sz w:val="22"/>
                <w:szCs w:val="22"/>
              </w:rPr>
              <w:t>97</w:t>
            </w:r>
          </w:p>
        </w:tc>
        <w:tc>
          <w:tcPr>
            <w:tcW w:w="1660" w:type="dxa"/>
            <w:shd w:val="clear" w:color="auto" w:fill="auto"/>
            <w:noWrap/>
            <w:vAlign w:val="bottom"/>
            <w:hideMark/>
          </w:tcPr>
          <w:p w:rsidR="002C1AA3" w:rsidRPr="002C1AA3" w:rsidRDefault="002C1AA3" w:rsidP="002C1AA3">
            <w:pPr>
              <w:jc w:val="center"/>
              <w:rPr>
                <w:color w:val="000000"/>
              </w:rPr>
            </w:pPr>
            <w:r w:rsidRPr="002C1AA3">
              <w:rPr>
                <w:color w:val="000000"/>
                <w:sz w:val="22"/>
                <w:szCs w:val="22"/>
              </w:rPr>
              <w:t>98</w:t>
            </w:r>
          </w:p>
        </w:tc>
      </w:tr>
    </w:tbl>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BE009B" w:rsidRDefault="00BE009B" w:rsidP="00AA3D18">
      <w:pPr>
        <w:jc w:val="both"/>
        <w:rPr>
          <w:color w:val="000000"/>
        </w:rPr>
      </w:pPr>
    </w:p>
    <w:p w:rsidR="00150F13" w:rsidRPr="00C741CF" w:rsidRDefault="00150F13" w:rsidP="001E17EC"/>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w:t>
      </w:r>
      <w:r w:rsidR="00F630CF">
        <w:rPr>
          <w:b/>
          <w:color w:val="000000"/>
          <w:sz w:val="22"/>
          <w:szCs w:val="22"/>
        </w:rPr>
        <w:t>МОУ Галкинская СОШ</w:t>
      </w:r>
      <w:r w:rsidR="001E17EC">
        <w:rPr>
          <w:b/>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B2EC6" w:rsidP="005D1087">
      <w:pPr>
        <w:pStyle w:val="2"/>
        <w:numPr>
          <w:ilvl w:val="0"/>
          <w:numId w:val="0"/>
        </w:numPr>
        <w:jc w:val="both"/>
        <w:rPr>
          <w:rFonts w:ascii="Times New Roman" w:hAnsi="Times New Roman"/>
          <w:color w:val="000000"/>
        </w:rPr>
      </w:pPr>
      <w:proofErr w:type="gramStart"/>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roofErr w:type="gramEnd"/>
    </w:p>
    <w:p w:rsidR="00ED0511" w:rsidRDefault="00ED0511" w:rsidP="005D1087">
      <w:pPr>
        <w:pStyle w:val="2"/>
        <w:numPr>
          <w:ilvl w:val="0"/>
          <w:numId w:val="0"/>
        </w:numPr>
        <w:jc w:val="both"/>
      </w:pPr>
    </w:p>
    <w:p w:rsidR="00AA3D18" w:rsidRPr="00F04C62" w:rsidRDefault="00AA3D18" w:rsidP="00AA3D18">
      <w:pPr>
        <w:pStyle w:val="4"/>
      </w:pPr>
      <w:proofErr w:type="gramStart"/>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roofErr w:type="gramEnd"/>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proofErr w:type="gramStart"/>
      <w:r w:rsidRPr="00326CC6">
        <w:rPr>
          <w:rFonts w:ascii="Times New Roman" w:hAnsi="Times New Roman"/>
          <w:color w:val="000000"/>
        </w:rPr>
        <w:t xml:space="preserve">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w:t>
      </w:r>
      <w:r w:rsidRPr="00326CC6">
        <w:rPr>
          <w:rFonts w:ascii="Times New Roman" w:hAnsi="Times New Roman"/>
          <w:color w:val="000000"/>
        </w:rPr>
        <w:lastRenderedPageBreak/>
        <w:t>(форме),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roofErr w:type="gramEnd"/>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AC248A" w:rsidRPr="005A5933" w:rsidTr="005A5933">
        <w:trPr>
          <w:trHeight w:val="300"/>
        </w:trPr>
        <w:tc>
          <w:tcPr>
            <w:tcW w:w="7388" w:type="dxa"/>
            <w:shd w:val="clear" w:color="auto" w:fill="auto"/>
            <w:noWrap/>
            <w:vAlign w:val="bottom"/>
            <w:hideMark/>
          </w:tcPr>
          <w:p w:rsidR="00AC248A" w:rsidRDefault="00AC248A">
            <w:pPr>
              <w:spacing w:line="288" w:lineRule="auto"/>
              <w:rPr>
                <w:b/>
                <w:color w:val="000000"/>
              </w:rPr>
            </w:pPr>
            <w:r>
              <w:rPr>
                <w:b/>
                <w:color w:val="000000"/>
                <w:sz w:val="22"/>
                <w:szCs w:val="22"/>
              </w:rPr>
              <w:t>МОУ Галкинская СОШ</w:t>
            </w:r>
          </w:p>
        </w:tc>
        <w:tc>
          <w:tcPr>
            <w:tcW w:w="919" w:type="dxa"/>
            <w:shd w:val="clear" w:color="auto" w:fill="auto"/>
            <w:noWrap/>
            <w:vAlign w:val="bottom"/>
            <w:hideMark/>
          </w:tcPr>
          <w:p w:rsidR="00AC248A" w:rsidRPr="00AC248A" w:rsidRDefault="00AC248A" w:rsidP="00AC248A">
            <w:pPr>
              <w:jc w:val="center"/>
              <w:rPr>
                <w:color w:val="000000"/>
              </w:rPr>
            </w:pPr>
            <w:r w:rsidRPr="00AC248A">
              <w:rPr>
                <w:color w:val="000000"/>
                <w:sz w:val="22"/>
                <w:szCs w:val="22"/>
              </w:rPr>
              <w:t>64</w:t>
            </w:r>
          </w:p>
        </w:tc>
      </w:tr>
    </w:tbl>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956"/>
        <w:gridCol w:w="956"/>
        <w:gridCol w:w="636"/>
        <w:gridCol w:w="1387"/>
        <w:gridCol w:w="3040"/>
        <w:gridCol w:w="1134"/>
      </w:tblGrid>
      <w:tr w:rsidR="00AA3D18" w:rsidRPr="008C469F" w:rsidTr="00AC248A">
        <w:trPr>
          <w:trHeight w:val="320"/>
          <w:jc w:val="center"/>
        </w:trPr>
        <w:tc>
          <w:tcPr>
            <w:tcW w:w="2656" w:type="dxa"/>
            <w:gridSpan w:val="4"/>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AC248A">
        <w:trPr>
          <w:trHeight w:val="1562"/>
          <w:jc w:val="center"/>
        </w:trPr>
        <w:tc>
          <w:tcPr>
            <w:tcW w:w="2656" w:type="dxa"/>
            <w:gridSpan w:val="4"/>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AC248A" w:rsidRPr="00EC5907" w:rsidTr="00AC248A">
        <w:trPr>
          <w:trHeight w:val="320"/>
          <w:jc w:val="center"/>
        </w:trPr>
        <w:tc>
          <w:tcPr>
            <w:tcW w:w="2656" w:type="dxa"/>
            <w:gridSpan w:val="4"/>
            <w:shd w:val="clear" w:color="auto" w:fill="auto"/>
            <w:noWrap/>
            <w:vAlign w:val="bottom"/>
          </w:tcPr>
          <w:p w:rsidR="00AC248A" w:rsidRDefault="00AC248A">
            <w:pPr>
              <w:spacing w:line="288" w:lineRule="auto"/>
              <w:rPr>
                <w:b/>
                <w:color w:val="000000"/>
              </w:rPr>
            </w:pPr>
            <w:r>
              <w:rPr>
                <w:b/>
                <w:color w:val="000000"/>
                <w:sz w:val="22"/>
                <w:szCs w:val="22"/>
              </w:rPr>
              <w:t>МОУ Галкинская СОШ</w:t>
            </w:r>
          </w:p>
        </w:tc>
        <w:tc>
          <w:tcPr>
            <w:tcW w:w="1387" w:type="dxa"/>
            <w:shd w:val="clear" w:color="auto" w:fill="auto"/>
            <w:noWrap/>
            <w:vAlign w:val="bottom"/>
          </w:tcPr>
          <w:p w:rsidR="00AC248A" w:rsidRDefault="00AC248A">
            <w:pPr>
              <w:spacing w:line="288" w:lineRule="auto"/>
              <w:jc w:val="center"/>
              <w:rPr>
                <w:b/>
                <w:color w:val="000000"/>
              </w:rPr>
            </w:pPr>
            <w:r>
              <w:rPr>
                <w:b/>
                <w:color w:val="000000"/>
                <w:sz w:val="22"/>
                <w:szCs w:val="22"/>
              </w:rPr>
              <w:t>39</w:t>
            </w:r>
          </w:p>
        </w:tc>
        <w:tc>
          <w:tcPr>
            <w:tcW w:w="3040" w:type="dxa"/>
            <w:shd w:val="clear" w:color="auto" w:fill="auto"/>
            <w:noWrap/>
            <w:vAlign w:val="bottom"/>
          </w:tcPr>
          <w:p w:rsidR="00AC248A" w:rsidRPr="00AC248A" w:rsidRDefault="00AC248A" w:rsidP="00AC248A">
            <w:pPr>
              <w:jc w:val="center"/>
              <w:rPr>
                <w:color w:val="000000"/>
              </w:rPr>
            </w:pPr>
            <w:r w:rsidRPr="00AC248A">
              <w:rPr>
                <w:color w:val="000000"/>
                <w:sz w:val="22"/>
                <w:szCs w:val="22"/>
              </w:rPr>
              <w:t>30</w:t>
            </w:r>
          </w:p>
        </w:tc>
        <w:tc>
          <w:tcPr>
            <w:tcW w:w="1134" w:type="dxa"/>
            <w:shd w:val="clear" w:color="auto" w:fill="auto"/>
            <w:noWrap/>
            <w:vAlign w:val="bottom"/>
          </w:tcPr>
          <w:p w:rsidR="00AC248A" w:rsidRPr="00AC248A" w:rsidRDefault="00AC248A" w:rsidP="00AC248A">
            <w:pPr>
              <w:jc w:val="center"/>
              <w:rPr>
                <w:color w:val="000000"/>
              </w:rPr>
            </w:pPr>
            <w:r w:rsidRPr="00AC248A">
              <w:rPr>
                <w:color w:val="000000"/>
                <w:sz w:val="22"/>
                <w:szCs w:val="22"/>
              </w:rPr>
              <w:t>77</w:t>
            </w:r>
          </w:p>
        </w:tc>
      </w:tr>
      <w:tr w:rsidR="00AC248A" w:rsidRPr="00AC248A" w:rsidTr="00AC24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8" w:type="dxa"/>
          <w:wAfter w:w="6197" w:type="dxa"/>
          <w:trHeight w:val="300"/>
        </w:trPr>
        <w:tc>
          <w:tcPr>
            <w:tcW w:w="956" w:type="dxa"/>
            <w:tcBorders>
              <w:top w:val="nil"/>
              <w:left w:val="nil"/>
              <w:bottom w:val="nil"/>
              <w:right w:val="nil"/>
            </w:tcBorders>
            <w:shd w:val="clear" w:color="auto" w:fill="auto"/>
            <w:noWrap/>
            <w:vAlign w:val="bottom"/>
            <w:hideMark/>
          </w:tcPr>
          <w:p w:rsidR="00AC248A" w:rsidRPr="00AC248A" w:rsidRDefault="00AC248A" w:rsidP="00AC248A">
            <w:pPr>
              <w:jc w:val="right"/>
              <w:rPr>
                <w:rFonts w:ascii="Calibri" w:hAnsi="Calibri"/>
                <w:color w:val="000000"/>
              </w:rPr>
            </w:pPr>
            <w:r w:rsidRPr="00AC248A">
              <w:rPr>
                <w:rFonts w:ascii="Calibri" w:hAnsi="Calibri"/>
                <w:color w:val="000000"/>
                <w:sz w:val="22"/>
                <w:szCs w:val="22"/>
              </w:rPr>
              <w:lastRenderedPageBreak/>
              <w:t>32</w:t>
            </w:r>
          </w:p>
        </w:tc>
        <w:tc>
          <w:tcPr>
            <w:tcW w:w="956" w:type="dxa"/>
            <w:tcBorders>
              <w:top w:val="nil"/>
              <w:left w:val="nil"/>
              <w:bottom w:val="nil"/>
              <w:right w:val="nil"/>
            </w:tcBorders>
            <w:shd w:val="clear" w:color="auto" w:fill="auto"/>
            <w:noWrap/>
            <w:vAlign w:val="bottom"/>
            <w:hideMark/>
          </w:tcPr>
          <w:p w:rsidR="00AC248A" w:rsidRPr="00AC248A" w:rsidRDefault="00AC248A" w:rsidP="00AC248A">
            <w:pPr>
              <w:jc w:val="right"/>
              <w:rPr>
                <w:rFonts w:ascii="Calibri" w:hAnsi="Calibri"/>
                <w:color w:val="000000"/>
              </w:rPr>
            </w:pPr>
            <w:r w:rsidRPr="00AC248A">
              <w:rPr>
                <w:rFonts w:ascii="Calibri" w:hAnsi="Calibri"/>
                <w:color w:val="000000"/>
                <w:sz w:val="22"/>
                <w:szCs w:val="22"/>
              </w:rPr>
              <w:t>97</w:t>
            </w:r>
          </w:p>
        </w:tc>
      </w:tr>
    </w:tbl>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EB287D" w:rsidRPr="00EC5907" w:rsidTr="00406B91">
        <w:trPr>
          <w:gridAfter w:val="1"/>
          <w:wAfter w:w="11" w:type="dxa"/>
          <w:trHeight w:val="320"/>
          <w:jc w:val="center"/>
        </w:trPr>
        <w:tc>
          <w:tcPr>
            <w:tcW w:w="2656" w:type="dxa"/>
            <w:shd w:val="clear" w:color="auto" w:fill="auto"/>
            <w:noWrap/>
            <w:vAlign w:val="bottom"/>
          </w:tcPr>
          <w:p w:rsidR="00EB287D" w:rsidRDefault="00EB287D">
            <w:pPr>
              <w:spacing w:line="288" w:lineRule="auto"/>
              <w:rPr>
                <w:b/>
                <w:color w:val="000000"/>
              </w:rPr>
            </w:pPr>
            <w:r>
              <w:rPr>
                <w:b/>
                <w:color w:val="000000"/>
                <w:sz w:val="22"/>
                <w:szCs w:val="22"/>
              </w:rPr>
              <w:t>МОУ Галкинская СОШ</w:t>
            </w:r>
          </w:p>
        </w:tc>
        <w:tc>
          <w:tcPr>
            <w:tcW w:w="1387" w:type="dxa"/>
            <w:shd w:val="clear" w:color="auto" w:fill="auto"/>
            <w:noWrap/>
            <w:vAlign w:val="bottom"/>
          </w:tcPr>
          <w:p w:rsidR="00EB287D" w:rsidRDefault="00EB287D">
            <w:pPr>
              <w:spacing w:line="288" w:lineRule="auto"/>
              <w:jc w:val="center"/>
              <w:rPr>
                <w:b/>
                <w:color w:val="000000"/>
              </w:rPr>
            </w:pPr>
            <w:r>
              <w:rPr>
                <w:b/>
                <w:color w:val="000000"/>
                <w:sz w:val="22"/>
                <w:szCs w:val="22"/>
              </w:rPr>
              <w:t>39</w:t>
            </w:r>
          </w:p>
        </w:tc>
        <w:tc>
          <w:tcPr>
            <w:tcW w:w="2898" w:type="dxa"/>
            <w:shd w:val="clear" w:color="auto" w:fill="auto"/>
            <w:noWrap/>
            <w:vAlign w:val="bottom"/>
          </w:tcPr>
          <w:p w:rsidR="00EB287D" w:rsidRPr="00EB287D" w:rsidRDefault="00EB287D" w:rsidP="00EB287D">
            <w:pPr>
              <w:jc w:val="center"/>
              <w:rPr>
                <w:color w:val="000000"/>
              </w:rPr>
            </w:pPr>
            <w:r w:rsidRPr="00EB287D">
              <w:rPr>
                <w:color w:val="000000"/>
                <w:sz w:val="22"/>
                <w:szCs w:val="22"/>
              </w:rPr>
              <w:t>20</w:t>
            </w:r>
          </w:p>
        </w:tc>
        <w:tc>
          <w:tcPr>
            <w:tcW w:w="1418" w:type="dxa"/>
            <w:shd w:val="clear" w:color="auto" w:fill="auto"/>
            <w:noWrap/>
            <w:vAlign w:val="bottom"/>
          </w:tcPr>
          <w:p w:rsidR="00EB287D" w:rsidRPr="00EB287D" w:rsidRDefault="00EB287D" w:rsidP="00EB287D">
            <w:pPr>
              <w:jc w:val="center"/>
              <w:rPr>
                <w:color w:val="000000"/>
              </w:rPr>
            </w:pPr>
            <w:r w:rsidRPr="00EB287D">
              <w:rPr>
                <w:color w:val="000000"/>
                <w:sz w:val="22"/>
                <w:szCs w:val="22"/>
              </w:rPr>
              <w:t>51</w:t>
            </w:r>
          </w:p>
        </w:tc>
      </w:tr>
    </w:tbl>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2A370E" w:rsidRPr="00A2724E" w:rsidTr="00A2724E">
        <w:trPr>
          <w:trHeight w:val="300"/>
        </w:trPr>
        <w:tc>
          <w:tcPr>
            <w:tcW w:w="7388" w:type="dxa"/>
            <w:shd w:val="clear" w:color="auto" w:fill="auto"/>
            <w:noWrap/>
            <w:vAlign w:val="bottom"/>
            <w:hideMark/>
          </w:tcPr>
          <w:p w:rsidR="002A370E" w:rsidRDefault="002A370E">
            <w:pPr>
              <w:spacing w:line="288" w:lineRule="auto"/>
              <w:rPr>
                <w:b/>
                <w:color w:val="000000"/>
              </w:rPr>
            </w:pPr>
            <w:r>
              <w:rPr>
                <w:b/>
                <w:color w:val="000000"/>
                <w:sz w:val="22"/>
                <w:szCs w:val="22"/>
              </w:rPr>
              <w:t>МОУ Галкинская СОШ</w:t>
            </w:r>
          </w:p>
        </w:tc>
        <w:tc>
          <w:tcPr>
            <w:tcW w:w="919" w:type="dxa"/>
            <w:shd w:val="clear" w:color="auto" w:fill="auto"/>
            <w:noWrap/>
            <w:vAlign w:val="bottom"/>
            <w:hideMark/>
          </w:tcPr>
          <w:p w:rsidR="002A370E" w:rsidRDefault="002A370E">
            <w:pPr>
              <w:spacing w:line="288" w:lineRule="auto"/>
              <w:jc w:val="center"/>
              <w:rPr>
                <w:color w:val="000000"/>
              </w:rPr>
            </w:pPr>
            <w:r>
              <w:rPr>
                <w:color w:val="000000"/>
                <w:sz w:val="22"/>
                <w:szCs w:val="22"/>
              </w:rPr>
              <w:t>100</w:t>
            </w:r>
          </w:p>
        </w:tc>
      </w:tr>
    </w:tbl>
    <w:p w:rsidR="0017719D" w:rsidRDefault="0017719D" w:rsidP="00AA3D18">
      <w:pPr>
        <w:jc w:val="both"/>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3"/>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w:t>
      </w:r>
      <w:proofErr w:type="gramStart"/>
      <w:r w:rsidRPr="00A52B16">
        <w:rPr>
          <w:rFonts w:ascii="Times New Roman" w:hAnsi="Times New Roman"/>
          <w:b/>
          <w:bCs/>
          <w:i w:val="0"/>
          <w:iCs w:val="0"/>
          <w:color w:val="000000" w:themeColor="text1"/>
        </w:rPr>
        <w:t>установлен</w:t>
      </w:r>
      <w:proofErr w:type="gramEnd"/>
      <w:r w:rsidRPr="00A52B16">
        <w:rPr>
          <w:rFonts w:ascii="Times New Roman" w:hAnsi="Times New Roman"/>
          <w:b/>
          <w:bCs/>
          <w:i w:val="0"/>
          <w:iCs w:val="0"/>
          <w:color w:val="000000" w:themeColor="text1"/>
        </w:rPr>
        <w:t xml:space="preserve">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2A370E" w:rsidRPr="00AA7641" w:rsidTr="00406B91">
        <w:trPr>
          <w:trHeight w:val="320"/>
        </w:trPr>
        <w:tc>
          <w:tcPr>
            <w:tcW w:w="4127" w:type="dxa"/>
            <w:shd w:val="clear" w:color="auto" w:fill="auto"/>
            <w:noWrap/>
            <w:vAlign w:val="bottom"/>
          </w:tcPr>
          <w:p w:rsidR="002A370E" w:rsidRDefault="002A370E">
            <w:pPr>
              <w:spacing w:line="288" w:lineRule="auto"/>
              <w:rPr>
                <w:b/>
                <w:color w:val="000000"/>
              </w:rPr>
            </w:pPr>
            <w:r>
              <w:rPr>
                <w:b/>
                <w:color w:val="000000"/>
                <w:sz w:val="22"/>
                <w:szCs w:val="22"/>
              </w:rPr>
              <w:t>МОУ Галкинская СОШ</w:t>
            </w:r>
          </w:p>
        </w:tc>
        <w:tc>
          <w:tcPr>
            <w:tcW w:w="1397" w:type="dxa"/>
            <w:shd w:val="clear" w:color="auto" w:fill="auto"/>
            <w:noWrap/>
            <w:vAlign w:val="bottom"/>
          </w:tcPr>
          <w:p w:rsidR="002A370E" w:rsidRDefault="002A370E">
            <w:pPr>
              <w:spacing w:line="288" w:lineRule="auto"/>
              <w:jc w:val="center"/>
              <w:rPr>
                <w:b/>
                <w:color w:val="000000"/>
              </w:rPr>
            </w:pPr>
            <w:r>
              <w:rPr>
                <w:b/>
                <w:color w:val="000000"/>
                <w:sz w:val="22"/>
                <w:szCs w:val="22"/>
              </w:rPr>
              <w:t>39</w:t>
            </w:r>
          </w:p>
        </w:tc>
        <w:tc>
          <w:tcPr>
            <w:tcW w:w="2218" w:type="dxa"/>
            <w:shd w:val="clear" w:color="auto" w:fill="auto"/>
            <w:noWrap/>
            <w:vAlign w:val="bottom"/>
          </w:tcPr>
          <w:p w:rsidR="002A370E" w:rsidRPr="002A370E" w:rsidRDefault="002A370E" w:rsidP="002A370E">
            <w:pPr>
              <w:jc w:val="center"/>
              <w:rPr>
                <w:color w:val="000000"/>
              </w:rPr>
            </w:pPr>
            <w:r w:rsidRPr="002A370E">
              <w:rPr>
                <w:color w:val="000000"/>
                <w:sz w:val="22"/>
                <w:szCs w:val="22"/>
              </w:rPr>
              <w:t>38</w:t>
            </w:r>
          </w:p>
        </w:tc>
        <w:tc>
          <w:tcPr>
            <w:tcW w:w="555" w:type="dxa"/>
            <w:shd w:val="clear" w:color="auto" w:fill="auto"/>
            <w:noWrap/>
            <w:vAlign w:val="bottom"/>
          </w:tcPr>
          <w:p w:rsidR="002A370E" w:rsidRPr="002A370E" w:rsidRDefault="002A370E" w:rsidP="002A370E">
            <w:pPr>
              <w:jc w:val="center"/>
              <w:rPr>
                <w:color w:val="000000"/>
              </w:rPr>
            </w:pPr>
            <w:r w:rsidRPr="002A370E">
              <w:rPr>
                <w:color w:val="000000"/>
                <w:sz w:val="22"/>
                <w:szCs w:val="22"/>
              </w:rPr>
              <w:t>97</w:t>
            </w:r>
          </w:p>
        </w:tc>
      </w:tr>
    </w:tbl>
    <w:p w:rsidR="00582E1F" w:rsidRPr="00F35124" w:rsidRDefault="00AA3D18" w:rsidP="00AA3D18">
      <w:pPr>
        <w:jc w:val="both"/>
      </w:pPr>
      <w:r>
        <w:t xml:space="preserve">В целом потребители услуг </w:t>
      </w:r>
      <w:bookmarkStart w:id="3" w:name="OLE_LINK9"/>
      <w:r w:rsidR="00762B13">
        <w:rPr>
          <w:b/>
          <w:color w:val="000000"/>
          <w:sz w:val="22"/>
          <w:szCs w:val="22"/>
        </w:rPr>
        <w:t>МОУ Галкинская СОШ</w:t>
      </w:r>
      <w:r w:rsidR="001E17EC">
        <w:rPr>
          <w:b/>
          <w:sz w:val="22"/>
          <w:szCs w:val="22"/>
        </w:rPr>
        <w:t xml:space="preserve"> </w:t>
      </w:r>
      <w:r>
        <w:t>удовлетворены комфортностью предоставления услуг</w:t>
      </w:r>
      <w:r w:rsidRPr="007435B1">
        <w:rPr>
          <w:bCs/>
        </w:rPr>
        <w:t>.</w:t>
      </w:r>
      <w:bookmarkEnd w:id="3"/>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16ADF" w:rsidRDefault="00F90FB8" w:rsidP="00C16ADF">
      <w:pPr>
        <w:spacing w:after="120"/>
        <w:jc w:val="both"/>
      </w:pPr>
      <w:r>
        <w:rPr>
          <w:bCs/>
        </w:rPr>
        <w:t xml:space="preserve">Организация МОУ </w:t>
      </w:r>
      <w:r w:rsidR="00034341">
        <w:rPr>
          <w:b/>
          <w:color w:val="000000"/>
          <w:sz w:val="22"/>
          <w:szCs w:val="22"/>
        </w:rPr>
        <w:t>Галкинская СОШ</w:t>
      </w:r>
      <w:r>
        <w:rPr>
          <w:b/>
          <w:color w:val="000000"/>
          <w:sz w:val="22"/>
          <w:szCs w:val="22"/>
        </w:rPr>
        <w:t xml:space="preserve"> </w:t>
      </w:r>
      <w:r w:rsidR="00321A9B">
        <w:rPr>
          <w:bCs/>
        </w:rPr>
        <w:t xml:space="preserve">не </w:t>
      </w:r>
      <w:r w:rsidR="00851DB0" w:rsidRPr="00851DB0">
        <w:rPr>
          <w:bCs/>
        </w:rPr>
        <w:t>име</w:t>
      </w:r>
      <w:r>
        <w:rPr>
          <w:bCs/>
        </w:rPr>
        <w:t>е</w:t>
      </w:r>
      <w:r w:rsidR="00851DB0" w:rsidRPr="00851DB0">
        <w:rPr>
          <w:bCs/>
        </w:rPr>
        <w:t>т условий</w:t>
      </w:r>
      <w:r w:rsidR="00AA3D18">
        <w:rPr>
          <w:rStyle w:val="afe"/>
        </w:rPr>
        <w:footnoteReference w:id="4"/>
      </w:r>
      <w:r w:rsidR="00AA3D18" w:rsidRPr="00D44FFD">
        <w:t xml:space="preserve">, обеспечивающих </w:t>
      </w:r>
      <w:r w:rsidR="00AA3D18">
        <w:t>доступность для инвалидов помещений организации</w:t>
      </w:r>
      <w:r w:rsidR="00C7476C">
        <w:t xml:space="preserve"> </w:t>
      </w:r>
      <w:r>
        <w:t>и прилегающей к ней территории.</w:t>
      </w:r>
    </w:p>
    <w:p w:rsidR="00C16ADF" w:rsidRDefault="00C16ADF" w:rsidP="00C16ADF">
      <w:pPr>
        <w:jc w:val="both"/>
      </w:pPr>
      <w:r>
        <w:t xml:space="preserve">Организация-оператор отмечает отсутствие </w:t>
      </w:r>
      <w:proofErr w:type="gramStart"/>
      <w:r>
        <w:t>в</w:t>
      </w:r>
      <w:proofErr w:type="gramEnd"/>
      <w:r>
        <w:t xml:space="preserve"> входных групп пандусами (подъемными платформами); </w:t>
      </w:r>
      <w:proofErr w:type="gramStart"/>
      <w:r>
        <w:t xml:space="preserve">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w:t>
      </w:r>
      <w:r w:rsidRPr="000E022B">
        <w:t>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C16ADF" w:rsidRDefault="00C16ADF" w:rsidP="00C16ADF">
      <w:pPr>
        <w:spacing w:after="120" w:line="288" w:lineRule="auto"/>
        <w:ind w:left="360"/>
      </w:pPr>
    </w:p>
    <w:p w:rsidR="006D5405" w:rsidRDefault="006D5405" w:rsidP="00C16ADF">
      <w:pPr>
        <w:spacing w:after="120" w:line="288" w:lineRule="auto"/>
        <w:ind w:left="360"/>
        <w:sectPr w:rsidR="006D5405" w:rsidSect="006D5405">
          <w:headerReference w:type="even" r:id="rId10"/>
          <w:headerReference w:type="default" r:id="rId11"/>
          <w:footerReference w:type="default" r:id="rId12"/>
          <w:headerReference w:type="first" r:id="rId13"/>
          <w:footerReference w:type="first" r:id="rId14"/>
          <w:pgSz w:w="11907" w:h="16839" w:code="9"/>
          <w:pgMar w:top="1440" w:right="1800" w:bottom="1080" w:left="1800" w:header="720" w:footer="720" w:gutter="0"/>
          <w:cols w:space="720"/>
          <w:titlePg/>
          <w:docGrid w:linePitch="360"/>
        </w:sectPr>
      </w:pPr>
      <w:r>
        <w:br w:type="page"/>
      </w:r>
    </w:p>
    <w:p w:rsidR="00C7476C" w:rsidRDefault="00C7476C" w:rsidP="00AA3D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4"/>
        <w:gridCol w:w="4920"/>
        <w:gridCol w:w="1814"/>
      </w:tblGrid>
      <w:tr w:rsidR="00F90FB8" w:rsidRPr="00457B6E" w:rsidTr="00F90FB8">
        <w:trPr>
          <w:cantSplit/>
          <w:trHeight w:val="2692"/>
        </w:trPr>
        <w:tc>
          <w:tcPr>
            <w:tcW w:w="0" w:type="auto"/>
            <w:shd w:val="clear" w:color="auto" w:fill="auto"/>
            <w:noWrap/>
            <w:vAlign w:val="bottom"/>
            <w:hideMark/>
          </w:tcPr>
          <w:p w:rsidR="00F90FB8" w:rsidRPr="00457B6E" w:rsidRDefault="00F90FB8" w:rsidP="00457B6E">
            <w:pPr>
              <w:rPr>
                <w:color w:val="000000"/>
              </w:rPr>
            </w:pPr>
            <w:r w:rsidRPr="00457B6E">
              <w:rPr>
                <w:color w:val="000000"/>
                <w:sz w:val="22"/>
                <w:szCs w:val="22"/>
              </w:rPr>
              <w:t>Показатель</w:t>
            </w:r>
          </w:p>
        </w:tc>
        <w:tc>
          <w:tcPr>
            <w:tcW w:w="4920" w:type="dxa"/>
            <w:shd w:val="clear" w:color="auto" w:fill="auto"/>
            <w:noWrap/>
            <w:vAlign w:val="bottom"/>
            <w:hideMark/>
          </w:tcPr>
          <w:p w:rsidR="00F90FB8" w:rsidRPr="00457B6E" w:rsidRDefault="00F90FB8" w:rsidP="00457B6E">
            <w:pPr>
              <w:rPr>
                <w:color w:val="000000"/>
              </w:rPr>
            </w:pPr>
            <w:r w:rsidRPr="00457B6E">
              <w:rPr>
                <w:color w:val="000000"/>
                <w:sz w:val="22"/>
                <w:szCs w:val="22"/>
              </w:rPr>
              <w:t>Условия</w:t>
            </w:r>
          </w:p>
        </w:tc>
        <w:tc>
          <w:tcPr>
            <w:tcW w:w="1814" w:type="dxa"/>
            <w:textDirection w:val="btLr"/>
          </w:tcPr>
          <w:p w:rsidR="00F90FB8" w:rsidRPr="006D5405" w:rsidRDefault="00F90FB8" w:rsidP="00457B6E">
            <w:pPr>
              <w:ind w:left="113" w:right="113"/>
              <w:rPr>
                <w:b/>
                <w:color w:val="000000"/>
                <w:sz w:val="16"/>
                <w:szCs w:val="16"/>
              </w:rPr>
            </w:pPr>
            <w:r w:rsidRPr="006D5405">
              <w:rPr>
                <w:b/>
                <w:color w:val="000000"/>
                <w:sz w:val="16"/>
                <w:szCs w:val="16"/>
              </w:rPr>
              <w:t>МОУ Галкинская СОШ</w:t>
            </w:r>
          </w:p>
        </w:tc>
      </w:tr>
      <w:tr w:rsidR="00F90FB8" w:rsidRPr="00457B6E" w:rsidTr="00F90FB8">
        <w:trPr>
          <w:trHeight w:val="1249"/>
        </w:trPr>
        <w:tc>
          <w:tcPr>
            <w:tcW w:w="0" w:type="auto"/>
            <w:shd w:val="clear" w:color="000000" w:fill="A5A5A5"/>
            <w:vAlign w:val="bottom"/>
            <w:hideMark/>
          </w:tcPr>
          <w:p w:rsidR="00F90FB8" w:rsidRPr="00457B6E" w:rsidRDefault="00F90FB8" w:rsidP="00457B6E">
            <w:pPr>
              <w:rPr>
                <w:color w:val="FFFFFF"/>
              </w:rPr>
            </w:pPr>
            <w:r w:rsidRPr="00457B6E">
              <w:rPr>
                <w:color w:val="FFFFFF"/>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4920" w:type="dxa"/>
            <w:shd w:val="clear" w:color="FFFFFF" w:fill="C8C8C8"/>
            <w:vAlign w:val="center"/>
            <w:hideMark/>
          </w:tcPr>
          <w:p w:rsidR="00F90FB8" w:rsidRPr="00457B6E" w:rsidRDefault="00F90FB8" w:rsidP="00457B6E">
            <w:pPr>
              <w:rPr>
                <w:color w:val="000000"/>
              </w:rPr>
            </w:pPr>
            <w:r w:rsidRPr="00457B6E">
              <w:rPr>
                <w:color w:val="000000"/>
                <w:sz w:val="22"/>
                <w:szCs w:val="22"/>
              </w:rPr>
              <w:t>3.1.1. Наличие в помещениях организации социальной сферы и на прилегающей к ней территории:</w:t>
            </w:r>
          </w:p>
        </w:tc>
        <w:tc>
          <w:tcPr>
            <w:tcW w:w="1814" w:type="dxa"/>
          </w:tcPr>
          <w:p w:rsidR="00F90FB8" w:rsidRPr="00457B6E" w:rsidRDefault="00F90FB8" w:rsidP="00457B6E">
            <w:pPr>
              <w:rPr>
                <w:color w:val="000000"/>
              </w:rPr>
            </w:pPr>
          </w:p>
        </w:tc>
      </w:tr>
      <w:tr w:rsidR="00F90FB8" w:rsidRPr="00457B6E" w:rsidTr="00F90FB8">
        <w:trPr>
          <w:trHeight w:val="623"/>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auto" w:fill="auto"/>
            <w:vAlign w:val="center"/>
            <w:hideMark/>
          </w:tcPr>
          <w:p w:rsidR="00F90FB8" w:rsidRPr="00457B6E" w:rsidRDefault="00F90FB8" w:rsidP="00457B6E">
            <w:pPr>
              <w:rPr>
                <w:color w:val="000000"/>
              </w:rPr>
            </w:pPr>
            <w:r w:rsidRPr="00457B6E">
              <w:rPr>
                <w:color w:val="000000"/>
                <w:sz w:val="22"/>
                <w:szCs w:val="22"/>
              </w:rPr>
              <w:t>1)  оборудованных входных групп пандусами (подъемными платформами);</w:t>
            </w:r>
          </w:p>
        </w:tc>
        <w:tc>
          <w:tcPr>
            <w:tcW w:w="1814" w:type="dxa"/>
            <w:vAlign w:val="bottom"/>
          </w:tcPr>
          <w:p w:rsidR="00F90FB8" w:rsidRPr="00F36020" w:rsidRDefault="00F90FB8" w:rsidP="00F36020">
            <w:pPr>
              <w:jc w:val="center"/>
              <w:rPr>
                <w:b/>
                <w:color w:val="000000"/>
              </w:rPr>
            </w:pPr>
            <w:r w:rsidRPr="00F36020">
              <w:rPr>
                <w:b/>
                <w:color w:val="000000"/>
                <w:sz w:val="22"/>
                <w:szCs w:val="22"/>
              </w:rPr>
              <w:t>0</w:t>
            </w:r>
          </w:p>
        </w:tc>
      </w:tr>
      <w:tr w:rsidR="00F90FB8" w:rsidRPr="00457B6E" w:rsidTr="00F90FB8">
        <w:trPr>
          <w:trHeight w:val="623"/>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auto" w:fill="auto"/>
            <w:vAlign w:val="center"/>
            <w:hideMark/>
          </w:tcPr>
          <w:p w:rsidR="00F90FB8" w:rsidRPr="00457B6E" w:rsidRDefault="00F90FB8" w:rsidP="00457B6E">
            <w:pPr>
              <w:rPr>
                <w:color w:val="000000"/>
              </w:rPr>
            </w:pPr>
            <w:r w:rsidRPr="00457B6E">
              <w:rPr>
                <w:color w:val="000000"/>
                <w:sz w:val="22"/>
                <w:szCs w:val="22"/>
              </w:rPr>
              <w:t>2) выделенных стоянок для автотранспортных средств инвалидов;</w:t>
            </w:r>
          </w:p>
        </w:tc>
        <w:tc>
          <w:tcPr>
            <w:tcW w:w="1814" w:type="dxa"/>
            <w:vAlign w:val="bottom"/>
          </w:tcPr>
          <w:p w:rsidR="00F90FB8" w:rsidRPr="00F36020" w:rsidRDefault="00F90FB8" w:rsidP="00F36020">
            <w:pPr>
              <w:jc w:val="center"/>
              <w:rPr>
                <w:b/>
                <w:color w:val="000000"/>
              </w:rPr>
            </w:pPr>
            <w:r w:rsidRPr="00F36020">
              <w:rPr>
                <w:b/>
                <w:color w:val="000000"/>
                <w:sz w:val="22"/>
                <w:szCs w:val="22"/>
              </w:rPr>
              <w:t>0</w:t>
            </w:r>
          </w:p>
        </w:tc>
      </w:tr>
      <w:tr w:rsidR="00F90FB8" w:rsidRPr="00457B6E" w:rsidTr="00F90FB8">
        <w:trPr>
          <w:trHeight w:val="623"/>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auto" w:fill="auto"/>
            <w:vAlign w:val="center"/>
            <w:hideMark/>
          </w:tcPr>
          <w:p w:rsidR="00F90FB8" w:rsidRPr="00457B6E" w:rsidRDefault="00F90FB8" w:rsidP="00457B6E">
            <w:pPr>
              <w:rPr>
                <w:color w:val="000000"/>
              </w:rPr>
            </w:pPr>
            <w:r w:rsidRPr="00457B6E">
              <w:rPr>
                <w:color w:val="000000"/>
                <w:sz w:val="22"/>
                <w:szCs w:val="22"/>
              </w:rPr>
              <w:t>3) адаптированных лифтов, поручней, расширенных дверных проемов;</w:t>
            </w:r>
          </w:p>
        </w:tc>
        <w:tc>
          <w:tcPr>
            <w:tcW w:w="1814" w:type="dxa"/>
            <w:vAlign w:val="bottom"/>
          </w:tcPr>
          <w:p w:rsidR="00F90FB8" w:rsidRPr="00F36020" w:rsidRDefault="00F90FB8" w:rsidP="00F36020">
            <w:pPr>
              <w:jc w:val="center"/>
              <w:rPr>
                <w:b/>
                <w:color w:val="000000"/>
              </w:rPr>
            </w:pPr>
            <w:r w:rsidRPr="00F36020">
              <w:rPr>
                <w:b/>
                <w:color w:val="000000"/>
                <w:sz w:val="22"/>
                <w:szCs w:val="22"/>
              </w:rPr>
              <w:t>0</w:t>
            </w:r>
          </w:p>
        </w:tc>
      </w:tr>
      <w:tr w:rsidR="00F90FB8" w:rsidRPr="00457B6E" w:rsidTr="00F90FB8">
        <w:trPr>
          <w:trHeight w:val="315"/>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auto" w:fill="auto"/>
            <w:vAlign w:val="center"/>
            <w:hideMark/>
          </w:tcPr>
          <w:p w:rsidR="00F90FB8" w:rsidRPr="00457B6E" w:rsidRDefault="00F90FB8" w:rsidP="00457B6E">
            <w:pPr>
              <w:rPr>
                <w:color w:val="000000"/>
              </w:rPr>
            </w:pPr>
            <w:r w:rsidRPr="00457B6E">
              <w:rPr>
                <w:color w:val="000000"/>
                <w:sz w:val="22"/>
                <w:szCs w:val="22"/>
              </w:rPr>
              <w:t>4) сменных кресел-колясок;</w:t>
            </w:r>
          </w:p>
        </w:tc>
        <w:tc>
          <w:tcPr>
            <w:tcW w:w="1814" w:type="dxa"/>
            <w:vAlign w:val="bottom"/>
          </w:tcPr>
          <w:p w:rsidR="00F90FB8" w:rsidRPr="00F36020" w:rsidRDefault="00F90FB8" w:rsidP="00F36020">
            <w:pPr>
              <w:jc w:val="center"/>
              <w:rPr>
                <w:b/>
                <w:color w:val="000000"/>
              </w:rPr>
            </w:pPr>
            <w:r w:rsidRPr="00F36020">
              <w:rPr>
                <w:b/>
                <w:color w:val="000000"/>
                <w:sz w:val="22"/>
                <w:szCs w:val="22"/>
              </w:rPr>
              <w:t>0</w:t>
            </w:r>
          </w:p>
        </w:tc>
      </w:tr>
      <w:tr w:rsidR="00F90FB8" w:rsidRPr="00457B6E" w:rsidTr="00F90FB8">
        <w:trPr>
          <w:trHeight w:val="938"/>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auto" w:fill="auto"/>
            <w:vAlign w:val="bottom"/>
            <w:hideMark/>
          </w:tcPr>
          <w:p w:rsidR="00F90FB8" w:rsidRPr="00457B6E" w:rsidRDefault="00F90FB8" w:rsidP="00457B6E">
            <w:pPr>
              <w:rPr>
                <w:color w:val="000000"/>
              </w:rPr>
            </w:pPr>
            <w:r w:rsidRPr="00457B6E">
              <w:rPr>
                <w:color w:val="000000"/>
                <w:sz w:val="22"/>
                <w:szCs w:val="22"/>
              </w:rPr>
              <w:t>5) специально оборудованных санитарно-гигиенических помещений в организации социальной сферы</w:t>
            </w:r>
          </w:p>
        </w:tc>
        <w:tc>
          <w:tcPr>
            <w:tcW w:w="1814" w:type="dxa"/>
            <w:vAlign w:val="bottom"/>
          </w:tcPr>
          <w:p w:rsidR="00F90FB8" w:rsidRPr="00F36020" w:rsidRDefault="00F90FB8" w:rsidP="00F36020">
            <w:pPr>
              <w:jc w:val="center"/>
              <w:rPr>
                <w:b/>
                <w:color w:val="000000"/>
              </w:rPr>
            </w:pPr>
            <w:r w:rsidRPr="00F36020">
              <w:rPr>
                <w:b/>
                <w:color w:val="000000"/>
                <w:sz w:val="22"/>
                <w:szCs w:val="22"/>
              </w:rPr>
              <w:t>0</w:t>
            </w:r>
          </w:p>
        </w:tc>
      </w:tr>
      <w:tr w:rsidR="00F90FB8" w:rsidRPr="00457B6E" w:rsidTr="00F90FB8">
        <w:trPr>
          <w:trHeight w:val="315"/>
        </w:trPr>
        <w:tc>
          <w:tcPr>
            <w:tcW w:w="0" w:type="auto"/>
            <w:shd w:val="clear" w:color="auto" w:fill="auto"/>
            <w:noWrap/>
            <w:vAlign w:val="bottom"/>
            <w:hideMark/>
          </w:tcPr>
          <w:p w:rsidR="00F90FB8" w:rsidRPr="00457B6E" w:rsidRDefault="00F90FB8" w:rsidP="00457B6E">
            <w:pPr>
              <w:rPr>
                <w:color w:val="000000"/>
              </w:rPr>
            </w:pPr>
          </w:p>
        </w:tc>
        <w:tc>
          <w:tcPr>
            <w:tcW w:w="4920" w:type="dxa"/>
            <w:shd w:val="clear" w:color="000000" w:fill="C6EFCE"/>
            <w:vAlign w:val="center"/>
            <w:hideMark/>
          </w:tcPr>
          <w:p w:rsidR="00F90FB8" w:rsidRPr="00457B6E" w:rsidRDefault="00F90FB8" w:rsidP="00457B6E">
            <w:pPr>
              <w:rPr>
                <w:color w:val="006100"/>
              </w:rPr>
            </w:pPr>
            <w:r w:rsidRPr="00457B6E">
              <w:rPr>
                <w:color w:val="006100"/>
                <w:sz w:val="22"/>
                <w:szCs w:val="22"/>
              </w:rPr>
              <w:t>Всего (5)</w:t>
            </w:r>
          </w:p>
        </w:tc>
        <w:tc>
          <w:tcPr>
            <w:tcW w:w="1814" w:type="dxa"/>
            <w:shd w:val="clear" w:color="000000" w:fill="C6EFCE"/>
            <w:vAlign w:val="bottom"/>
          </w:tcPr>
          <w:p w:rsidR="00F90FB8" w:rsidRPr="00F36020" w:rsidRDefault="00F90FB8" w:rsidP="00F36020">
            <w:pPr>
              <w:jc w:val="center"/>
              <w:rPr>
                <w:b/>
                <w:color w:val="006100"/>
              </w:rPr>
            </w:pPr>
            <w:r w:rsidRPr="00F36020">
              <w:rPr>
                <w:b/>
                <w:color w:val="006100"/>
                <w:sz w:val="22"/>
                <w:szCs w:val="22"/>
              </w:rPr>
              <w:t>0</w:t>
            </w:r>
          </w:p>
        </w:tc>
      </w:tr>
    </w:tbl>
    <w:p w:rsidR="00457B6E" w:rsidRDefault="00457B6E" w:rsidP="00AA3D18">
      <w:pPr>
        <w:jc w:val="both"/>
      </w:pPr>
    </w:p>
    <w:p w:rsidR="006D5405" w:rsidRDefault="006D5405">
      <w:pPr>
        <w:spacing w:after="120" w:line="288" w:lineRule="auto"/>
        <w:ind w:left="360"/>
      </w:pPr>
      <w:r>
        <w:br w:type="page"/>
      </w:r>
    </w:p>
    <w:p w:rsidR="006D5405" w:rsidRDefault="006D5405" w:rsidP="00C7476C">
      <w:pPr>
        <w:jc w:val="both"/>
        <w:sectPr w:rsidR="006D5405" w:rsidSect="006D5405">
          <w:pgSz w:w="16839" w:h="11907" w:orient="landscape" w:code="9"/>
          <w:pgMar w:top="1797" w:right="1077" w:bottom="1797" w:left="1440" w:header="720" w:footer="720" w:gutter="0"/>
          <w:cols w:space="720"/>
          <w:titlePg/>
          <w:docGrid w:linePitch="360"/>
        </w:sectPr>
      </w:pPr>
    </w:p>
    <w:p w:rsidR="00AA3D18" w:rsidRPr="00D3034D" w:rsidRDefault="00AA3D18" w:rsidP="00AA3D18">
      <w:pPr>
        <w:pStyle w:val="4"/>
        <w:rPr>
          <w:color w:val="000000" w:themeColor="text1"/>
        </w:rPr>
      </w:pPr>
      <w:r w:rsidRPr="008263DA">
        <w:rPr>
          <w:rFonts w:ascii="Times New Roman" w:hAnsi="Times New Roman"/>
          <w:color w:val="000000" w:themeColor="text1"/>
        </w:rPr>
        <w:lastRenderedPageBreak/>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442A6F" w:rsidRDefault="006D5405" w:rsidP="00F90FB8">
      <w:pPr>
        <w:spacing w:after="120" w:line="288" w:lineRule="auto"/>
      </w:pPr>
      <w:r>
        <w:br w:type="page"/>
      </w:r>
    </w:p>
    <w:p w:rsidR="00C16ADF" w:rsidRDefault="00C16ADF" w:rsidP="00C16ADF">
      <w:pPr>
        <w:spacing w:after="120" w:line="288" w:lineRule="auto"/>
        <w:ind w:left="360"/>
        <w:sectPr w:rsidR="00C16ADF" w:rsidSect="00C16ADF">
          <w:pgSz w:w="11907" w:h="16839" w:code="9"/>
          <w:pgMar w:top="1440" w:right="1797" w:bottom="1077" w:left="1797" w:header="720" w:footer="720" w:gutter="0"/>
          <w:cols w:space="720"/>
          <w:titlePg/>
          <w:docGrid w:linePitch="360"/>
        </w:sectPr>
      </w:pPr>
    </w:p>
    <w:p w:rsidR="00C16ADF" w:rsidRDefault="00C16ADF" w:rsidP="00C16ADF">
      <w:pPr>
        <w:spacing w:after="120" w:line="288" w:lineRule="auto"/>
        <w:ind w:left="360"/>
      </w:pPr>
    </w:p>
    <w:tbl>
      <w:tblPr>
        <w:tblW w:w="2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4024"/>
        <w:gridCol w:w="2308"/>
      </w:tblGrid>
      <w:tr w:rsidR="00F90FB8" w:rsidRPr="00457B6E" w:rsidTr="00F90FB8">
        <w:trPr>
          <w:cantSplit/>
          <w:trHeight w:val="2692"/>
        </w:trPr>
        <w:tc>
          <w:tcPr>
            <w:tcW w:w="1324" w:type="pct"/>
            <w:shd w:val="clear" w:color="auto" w:fill="auto"/>
            <w:noWrap/>
            <w:vAlign w:val="bottom"/>
            <w:hideMark/>
          </w:tcPr>
          <w:p w:rsidR="00F90FB8" w:rsidRPr="00457B6E" w:rsidRDefault="00F90FB8" w:rsidP="008F332A">
            <w:pPr>
              <w:rPr>
                <w:color w:val="000000"/>
              </w:rPr>
            </w:pPr>
            <w:r w:rsidRPr="00457B6E">
              <w:rPr>
                <w:color w:val="000000"/>
                <w:sz w:val="22"/>
                <w:szCs w:val="22"/>
              </w:rPr>
              <w:t>Показатель</w:t>
            </w:r>
          </w:p>
        </w:tc>
        <w:tc>
          <w:tcPr>
            <w:tcW w:w="2336" w:type="pct"/>
            <w:shd w:val="clear" w:color="auto" w:fill="auto"/>
            <w:noWrap/>
            <w:vAlign w:val="bottom"/>
            <w:hideMark/>
          </w:tcPr>
          <w:p w:rsidR="00F90FB8" w:rsidRPr="00457B6E" w:rsidRDefault="00F90FB8" w:rsidP="008F332A">
            <w:pPr>
              <w:rPr>
                <w:color w:val="000000"/>
              </w:rPr>
            </w:pPr>
            <w:r w:rsidRPr="00457B6E">
              <w:rPr>
                <w:color w:val="000000"/>
                <w:sz w:val="22"/>
                <w:szCs w:val="22"/>
              </w:rPr>
              <w:t>Условия</w:t>
            </w:r>
          </w:p>
        </w:tc>
        <w:tc>
          <w:tcPr>
            <w:tcW w:w="1340" w:type="pct"/>
            <w:textDirection w:val="btLr"/>
          </w:tcPr>
          <w:p w:rsidR="00F90FB8" w:rsidRDefault="00F90FB8">
            <w:pPr>
              <w:spacing w:line="288" w:lineRule="auto"/>
              <w:ind w:left="113" w:right="113"/>
              <w:rPr>
                <w:b/>
                <w:color w:val="000000"/>
                <w:sz w:val="16"/>
                <w:szCs w:val="16"/>
              </w:rPr>
            </w:pPr>
            <w:r>
              <w:rPr>
                <w:b/>
                <w:color w:val="000000"/>
                <w:sz w:val="16"/>
                <w:szCs w:val="16"/>
              </w:rPr>
              <w:t>МОУ Галкинская СОШ</w:t>
            </w:r>
          </w:p>
        </w:tc>
      </w:tr>
      <w:tr w:rsidR="00F90FB8" w:rsidRPr="00457B6E" w:rsidTr="00F90FB8">
        <w:trPr>
          <w:trHeight w:val="1249"/>
        </w:trPr>
        <w:tc>
          <w:tcPr>
            <w:tcW w:w="1324" w:type="pct"/>
            <w:shd w:val="clear" w:color="000000" w:fill="A5A5A5"/>
            <w:vAlign w:val="bottom"/>
            <w:hideMark/>
          </w:tcPr>
          <w:p w:rsidR="00F90FB8" w:rsidRPr="00D3178A" w:rsidRDefault="00F90FB8">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2336" w:type="pct"/>
            <w:shd w:val="clear" w:color="FFFFFF" w:fill="C8C8C8"/>
            <w:vAlign w:val="center"/>
            <w:hideMark/>
          </w:tcPr>
          <w:p w:rsidR="00F90FB8" w:rsidRPr="00D3178A" w:rsidRDefault="00F90FB8">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40" w:type="pct"/>
          </w:tcPr>
          <w:p w:rsidR="00F90FB8" w:rsidRPr="00D3178A" w:rsidRDefault="00F90FB8">
            <w:pPr>
              <w:rPr>
                <w:color w:val="000000"/>
                <w:sz w:val="20"/>
                <w:szCs w:val="20"/>
              </w:rPr>
            </w:pPr>
          </w:p>
        </w:tc>
      </w:tr>
      <w:tr w:rsidR="00F90FB8" w:rsidRPr="00457B6E" w:rsidTr="00F90FB8">
        <w:trPr>
          <w:trHeight w:val="623"/>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auto" w:fill="auto"/>
            <w:vAlign w:val="center"/>
            <w:hideMark/>
          </w:tcPr>
          <w:p w:rsidR="00F90FB8" w:rsidRPr="00D3178A" w:rsidRDefault="00F90FB8">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1340" w:type="pct"/>
            <w:vAlign w:val="bottom"/>
          </w:tcPr>
          <w:p w:rsidR="00F90FB8" w:rsidRPr="009F225C" w:rsidRDefault="00F90FB8" w:rsidP="009F225C">
            <w:pPr>
              <w:jc w:val="center"/>
              <w:rPr>
                <w:b/>
                <w:color w:val="000000"/>
              </w:rPr>
            </w:pPr>
            <w:r w:rsidRPr="009F225C">
              <w:rPr>
                <w:b/>
                <w:color w:val="000000"/>
                <w:sz w:val="22"/>
                <w:szCs w:val="22"/>
              </w:rPr>
              <w:t>0</w:t>
            </w:r>
          </w:p>
        </w:tc>
      </w:tr>
      <w:tr w:rsidR="00F90FB8" w:rsidRPr="00457B6E" w:rsidTr="00F90FB8">
        <w:trPr>
          <w:trHeight w:val="623"/>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auto" w:fill="auto"/>
            <w:vAlign w:val="center"/>
            <w:hideMark/>
          </w:tcPr>
          <w:p w:rsidR="00F90FB8" w:rsidRPr="00D3178A" w:rsidRDefault="00F90FB8">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1340" w:type="pct"/>
            <w:vAlign w:val="bottom"/>
          </w:tcPr>
          <w:p w:rsidR="00F90FB8" w:rsidRPr="009F225C" w:rsidRDefault="00F90FB8" w:rsidP="009F225C">
            <w:pPr>
              <w:jc w:val="center"/>
              <w:rPr>
                <w:b/>
                <w:color w:val="000000"/>
              </w:rPr>
            </w:pPr>
            <w:r w:rsidRPr="009F225C">
              <w:rPr>
                <w:b/>
                <w:color w:val="000000"/>
                <w:sz w:val="22"/>
                <w:szCs w:val="22"/>
              </w:rPr>
              <w:t>1</w:t>
            </w:r>
          </w:p>
        </w:tc>
      </w:tr>
      <w:tr w:rsidR="00F90FB8" w:rsidRPr="00457B6E" w:rsidTr="00F90FB8">
        <w:trPr>
          <w:trHeight w:val="623"/>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auto" w:fill="auto"/>
            <w:vAlign w:val="center"/>
            <w:hideMark/>
          </w:tcPr>
          <w:p w:rsidR="00F90FB8" w:rsidRPr="00D3178A" w:rsidRDefault="00F90FB8">
            <w:pPr>
              <w:rPr>
                <w:color w:val="000000"/>
                <w:sz w:val="20"/>
                <w:szCs w:val="20"/>
              </w:rPr>
            </w:pPr>
            <w:r w:rsidRPr="00D3178A">
              <w:rPr>
                <w:color w:val="000000"/>
                <w:sz w:val="20"/>
                <w:szCs w:val="20"/>
              </w:rPr>
              <w:t xml:space="preserve">3) возможность предоставления инвалидам по слуху (слуху и зрению) услуг </w:t>
            </w:r>
            <w:proofErr w:type="spellStart"/>
            <w:r w:rsidRPr="00D3178A">
              <w:rPr>
                <w:color w:val="000000"/>
                <w:sz w:val="20"/>
                <w:szCs w:val="20"/>
              </w:rPr>
              <w:t>сурдопереводчика</w:t>
            </w:r>
            <w:proofErr w:type="spellEnd"/>
            <w:r w:rsidRPr="00D3178A">
              <w:rPr>
                <w:color w:val="000000"/>
                <w:sz w:val="20"/>
                <w:szCs w:val="20"/>
              </w:rPr>
              <w:t xml:space="preserve"> (</w:t>
            </w:r>
            <w:proofErr w:type="spellStart"/>
            <w:r w:rsidRPr="00D3178A">
              <w:rPr>
                <w:color w:val="000000"/>
                <w:sz w:val="20"/>
                <w:szCs w:val="20"/>
              </w:rPr>
              <w:t>тифлосурдопереводчика</w:t>
            </w:r>
            <w:proofErr w:type="spellEnd"/>
            <w:r w:rsidRPr="00D3178A">
              <w:rPr>
                <w:color w:val="000000"/>
                <w:sz w:val="20"/>
                <w:szCs w:val="20"/>
              </w:rPr>
              <w:t>);</w:t>
            </w:r>
          </w:p>
        </w:tc>
        <w:tc>
          <w:tcPr>
            <w:tcW w:w="1340" w:type="pct"/>
            <w:vAlign w:val="bottom"/>
          </w:tcPr>
          <w:p w:rsidR="00F90FB8" w:rsidRPr="009F225C" w:rsidRDefault="00F90FB8" w:rsidP="009F225C">
            <w:pPr>
              <w:jc w:val="center"/>
              <w:rPr>
                <w:b/>
                <w:color w:val="000000"/>
              </w:rPr>
            </w:pPr>
            <w:r w:rsidRPr="009F225C">
              <w:rPr>
                <w:b/>
                <w:color w:val="000000"/>
                <w:sz w:val="22"/>
                <w:szCs w:val="22"/>
              </w:rPr>
              <w:t>0</w:t>
            </w:r>
          </w:p>
        </w:tc>
      </w:tr>
      <w:tr w:rsidR="00F90FB8" w:rsidRPr="00457B6E" w:rsidTr="00F90FB8">
        <w:trPr>
          <w:trHeight w:val="315"/>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auto" w:fill="auto"/>
            <w:vAlign w:val="center"/>
            <w:hideMark/>
          </w:tcPr>
          <w:p w:rsidR="00F90FB8" w:rsidRPr="00D3178A" w:rsidRDefault="00F90FB8">
            <w:pPr>
              <w:rPr>
                <w:color w:val="000000"/>
                <w:sz w:val="20"/>
                <w:szCs w:val="20"/>
              </w:rPr>
            </w:pPr>
            <w:r w:rsidRPr="00D3178A">
              <w:rPr>
                <w:color w:val="000000"/>
                <w:sz w:val="20"/>
                <w:szCs w:val="20"/>
              </w:rPr>
              <w:t xml:space="preserve">4) наличие альтернативной версии официального сайта организации социальной сферы в сети «Интернет» для </w:t>
            </w:r>
            <w:r w:rsidRPr="00D3178A">
              <w:rPr>
                <w:color w:val="000000"/>
                <w:sz w:val="20"/>
                <w:szCs w:val="20"/>
              </w:rPr>
              <w:lastRenderedPageBreak/>
              <w:t>инвалидов по зрению;</w:t>
            </w:r>
          </w:p>
        </w:tc>
        <w:tc>
          <w:tcPr>
            <w:tcW w:w="1340" w:type="pct"/>
            <w:vAlign w:val="bottom"/>
          </w:tcPr>
          <w:p w:rsidR="00F90FB8" w:rsidRPr="009F225C" w:rsidRDefault="00F90FB8" w:rsidP="009F225C">
            <w:pPr>
              <w:jc w:val="center"/>
              <w:rPr>
                <w:b/>
                <w:color w:val="000000"/>
              </w:rPr>
            </w:pPr>
            <w:r w:rsidRPr="009F225C">
              <w:rPr>
                <w:b/>
                <w:color w:val="000000"/>
                <w:sz w:val="22"/>
                <w:szCs w:val="22"/>
              </w:rPr>
              <w:lastRenderedPageBreak/>
              <w:t>0</w:t>
            </w:r>
          </w:p>
        </w:tc>
      </w:tr>
      <w:tr w:rsidR="00F90FB8" w:rsidRPr="00457B6E" w:rsidTr="00F90FB8">
        <w:trPr>
          <w:trHeight w:val="938"/>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auto" w:fill="auto"/>
            <w:vAlign w:val="center"/>
            <w:hideMark/>
          </w:tcPr>
          <w:p w:rsidR="00F90FB8" w:rsidRPr="00D3178A" w:rsidRDefault="00F90FB8">
            <w:pPr>
              <w:rPr>
                <w:color w:val="000000"/>
                <w:sz w:val="20"/>
                <w:szCs w:val="20"/>
              </w:rPr>
            </w:pPr>
            <w:r w:rsidRPr="00D3178A">
              <w:rPr>
                <w:color w:val="000000"/>
                <w:sz w:val="20"/>
                <w:szCs w:val="20"/>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340" w:type="pct"/>
            <w:vAlign w:val="bottom"/>
          </w:tcPr>
          <w:p w:rsidR="00F90FB8" w:rsidRPr="009F225C" w:rsidRDefault="00F90FB8" w:rsidP="009F225C">
            <w:pPr>
              <w:jc w:val="center"/>
              <w:rPr>
                <w:b/>
                <w:color w:val="000000"/>
              </w:rPr>
            </w:pPr>
            <w:r w:rsidRPr="009F225C">
              <w:rPr>
                <w:b/>
                <w:color w:val="000000"/>
                <w:sz w:val="22"/>
                <w:szCs w:val="22"/>
              </w:rPr>
              <w:t>0</w:t>
            </w:r>
          </w:p>
        </w:tc>
      </w:tr>
      <w:tr w:rsidR="00F90FB8" w:rsidRPr="00457B6E" w:rsidTr="00F90FB8">
        <w:trPr>
          <w:trHeight w:val="315"/>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000000" w:fill="C6EFCE"/>
            <w:vAlign w:val="bottom"/>
            <w:hideMark/>
          </w:tcPr>
          <w:p w:rsidR="00F90FB8" w:rsidRPr="00D3178A" w:rsidRDefault="00F90FB8">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1340" w:type="pct"/>
            <w:shd w:val="clear" w:color="000000" w:fill="C6EFCE"/>
            <w:vAlign w:val="bottom"/>
          </w:tcPr>
          <w:p w:rsidR="00F90FB8" w:rsidRPr="009F225C" w:rsidRDefault="00F90FB8" w:rsidP="009F225C">
            <w:pPr>
              <w:jc w:val="center"/>
              <w:rPr>
                <w:b/>
                <w:color w:val="000000"/>
              </w:rPr>
            </w:pPr>
            <w:r w:rsidRPr="009F225C">
              <w:rPr>
                <w:b/>
                <w:color w:val="000000"/>
                <w:sz w:val="22"/>
                <w:szCs w:val="22"/>
              </w:rPr>
              <w:t>1</w:t>
            </w:r>
          </w:p>
        </w:tc>
      </w:tr>
      <w:tr w:rsidR="00F90FB8" w:rsidRPr="00457B6E" w:rsidTr="00F90FB8">
        <w:trPr>
          <w:trHeight w:val="315"/>
        </w:trPr>
        <w:tc>
          <w:tcPr>
            <w:tcW w:w="1324" w:type="pct"/>
            <w:shd w:val="clear" w:color="auto" w:fill="auto"/>
            <w:noWrap/>
            <w:vAlign w:val="bottom"/>
            <w:hideMark/>
          </w:tcPr>
          <w:p w:rsidR="00F90FB8" w:rsidRPr="00D3178A" w:rsidRDefault="00F90FB8">
            <w:pPr>
              <w:rPr>
                <w:color w:val="000000"/>
                <w:sz w:val="20"/>
                <w:szCs w:val="20"/>
              </w:rPr>
            </w:pPr>
          </w:p>
        </w:tc>
        <w:tc>
          <w:tcPr>
            <w:tcW w:w="2336" w:type="pct"/>
            <w:shd w:val="clear" w:color="000000" w:fill="C6EFCE"/>
            <w:vAlign w:val="center"/>
            <w:hideMark/>
          </w:tcPr>
          <w:p w:rsidR="00F90FB8" w:rsidRPr="00D3178A" w:rsidRDefault="00F90FB8">
            <w:pPr>
              <w:rPr>
                <w:color w:val="006100"/>
                <w:sz w:val="20"/>
                <w:szCs w:val="20"/>
              </w:rPr>
            </w:pPr>
            <w:r w:rsidRPr="00D3178A">
              <w:rPr>
                <w:color w:val="006100"/>
                <w:sz w:val="20"/>
                <w:szCs w:val="20"/>
              </w:rPr>
              <w:t>Всего (6)</w:t>
            </w:r>
          </w:p>
        </w:tc>
        <w:tc>
          <w:tcPr>
            <w:tcW w:w="1340" w:type="pct"/>
            <w:shd w:val="clear" w:color="000000" w:fill="C6EFCE"/>
            <w:vAlign w:val="bottom"/>
          </w:tcPr>
          <w:p w:rsidR="00F90FB8" w:rsidRPr="009F225C" w:rsidRDefault="00F90FB8" w:rsidP="009F225C">
            <w:pPr>
              <w:jc w:val="center"/>
              <w:rPr>
                <w:b/>
                <w:color w:val="006100"/>
              </w:rPr>
            </w:pPr>
            <w:r w:rsidRPr="009F225C">
              <w:rPr>
                <w:b/>
                <w:color w:val="006100"/>
                <w:sz w:val="22"/>
                <w:szCs w:val="22"/>
              </w:rPr>
              <w:t>2</w:t>
            </w:r>
          </w:p>
        </w:tc>
      </w:tr>
    </w:tbl>
    <w:p w:rsidR="00442A6F" w:rsidRDefault="00442A6F" w:rsidP="00442A6F">
      <w:pPr>
        <w:pStyle w:val="Default"/>
        <w:jc w:val="both"/>
        <w:rPr>
          <w:sz w:val="23"/>
          <w:szCs w:val="23"/>
        </w:rPr>
      </w:pPr>
    </w:p>
    <w:p w:rsidR="006D5405" w:rsidRDefault="006D5405">
      <w:pPr>
        <w:spacing w:after="120" w:line="288" w:lineRule="auto"/>
        <w:ind w:left="360"/>
        <w:rPr>
          <w:rFonts w:eastAsiaTheme="minorHAnsi"/>
          <w:color w:val="000000"/>
          <w:sz w:val="23"/>
          <w:szCs w:val="23"/>
          <w:lang w:eastAsia="ja-JP"/>
        </w:rPr>
      </w:pPr>
      <w:r>
        <w:rPr>
          <w:sz w:val="23"/>
          <w:szCs w:val="23"/>
        </w:rPr>
        <w:br w:type="page"/>
      </w:r>
    </w:p>
    <w:p w:rsidR="006D5405" w:rsidRDefault="006D5405" w:rsidP="00442A6F">
      <w:pPr>
        <w:pStyle w:val="Default"/>
        <w:jc w:val="both"/>
        <w:rPr>
          <w:sz w:val="23"/>
          <w:szCs w:val="23"/>
        </w:rPr>
        <w:sectPr w:rsidR="006D5405" w:rsidSect="00C16ADF">
          <w:pgSz w:w="16839" w:h="11907" w:orient="landscape" w:code="9"/>
          <w:pgMar w:top="1797" w:right="1077" w:bottom="1797" w:left="1440" w:header="720" w:footer="720" w:gutter="0"/>
          <w:cols w:space="720"/>
          <w:titlePg/>
          <w:docGrid w:linePitch="360"/>
        </w:sectPr>
      </w:pPr>
    </w:p>
    <w:p w:rsidR="00442A6F" w:rsidRDefault="00442A6F" w:rsidP="00442A6F">
      <w:pPr>
        <w:pStyle w:val="Default"/>
        <w:jc w:val="both"/>
        <w:rPr>
          <w:sz w:val="23"/>
          <w:szCs w:val="23"/>
        </w:rPr>
      </w:pPr>
      <w:r>
        <w:rPr>
          <w:sz w:val="23"/>
          <w:szCs w:val="23"/>
        </w:rPr>
        <w:lastRenderedPageBreak/>
        <w:t xml:space="preserve">В </w:t>
      </w:r>
      <w:r w:rsidR="00C16ADF">
        <w:rPr>
          <w:b/>
          <w:sz w:val="22"/>
          <w:szCs w:val="22"/>
        </w:rPr>
        <w:t>МОУ Галкинская СОШ</w:t>
      </w:r>
      <w:r w:rsidR="00F90FB8">
        <w:rPr>
          <w:b/>
          <w:sz w:val="22"/>
          <w:szCs w:val="22"/>
        </w:rPr>
        <w:t xml:space="preserve"> </w:t>
      </w:r>
      <w:r>
        <w:rPr>
          <w:sz w:val="23"/>
          <w:szCs w:val="23"/>
        </w:rPr>
        <w:t>предусмотрены адаптированные образовательные программы и</w:t>
      </w:r>
      <w:r w:rsidR="00C16ADF">
        <w:rPr>
          <w:sz w:val="23"/>
          <w:szCs w:val="23"/>
        </w:rPr>
        <w:t xml:space="preserve"> присутствуют</w:t>
      </w:r>
      <w:r w:rsidR="0017358F">
        <w:rPr>
          <w:sz w:val="23"/>
          <w:szCs w:val="23"/>
        </w:rPr>
        <w:t xml:space="preserve"> обучающиеся с ОВЗ.</w:t>
      </w:r>
    </w:p>
    <w:p w:rsidR="00442A6F" w:rsidRPr="005573BD" w:rsidRDefault="00442A6F" w:rsidP="00442A6F">
      <w:pPr>
        <w:pStyle w:val="Default"/>
        <w:rPr>
          <w:color w:val="000000" w:themeColor="text1"/>
        </w:rPr>
      </w:pPr>
    </w:p>
    <w:p w:rsidR="00442A6F" w:rsidRDefault="00442A6F" w:rsidP="00442A6F">
      <w:pPr>
        <w:jc w:val="both"/>
      </w:pPr>
      <w:r w:rsidRPr="002D3828">
        <w:t xml:space="preserve">Организация-оператор отмечает отсутствие </w:t>
      </w:r>
      <w:r>
        <w:t xml:space="preserve">в организациях </w:t>
      </w:r>
      <w:r w:rsidR="00C16ADF" w:rsidRPr="00C16ADF">
        <w:rPr>
          <w:color w:val="000000"/>
        </w:rPr>
        <w:t xml:space="preserve">возможности предоставления инвалидам по слуху (слуху и зрению) услуг </w:t>
      </w:r>
      <w:proofErr w:type="spellStart"/>
      <w:r w:rsidR="00C16ADF" w:rsidRPr="00C16ADF">
        <w:rPr>
          <w:color w:val="000000"/>
        </w:rPr>
        <w:t>сурдопереводчика</w:t>
      </w:r>
      <w:proofErr w:type="spellEnd"/>
      <w:r w:rsidR="00C16ADF" w:rsidRPr="00C16ADF">
        <w:rPr>
          <w:color w:val="000000"/>
        </w:rPr>
        <w:t xml:space="preserve"> (</w:t>
      </w:r>
      <w:proofErr w:type="spellStart"/>
      <w:r w:rsidR="00C16ADF" w:rsidRPr="00C16ADF">
        <w:rPr>
          <w:color w:val="000000"/>
        </w:rPr>
        <w:t>тифлосурдопереводчика</w:t>
      </w:r>
      <w:proofErr w:type="spellEnd"/>
      <w:r w:rsidR="00C16ADF" w:rsidRPr="00C16ADF">
        <w:rPr>
          <w:color w:val="000000"/>
        </w:rPr>
        <w:t xml:space="preserve">),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5"/>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proofErr w:type="spellStart"/>
      <w:r w:rsidR="008F332A">
        <w:rPr>
          <w:bCs/>
        </w:rPr>
        <w:t>Шилкинский</w:t>
      </w:r>
      <w:proofErr w:type="spellEnd"/>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C16ADF" w:rsidRPr="00E839D0" w:rsidTr="00406B91">
        <w:trPr>
          <w:trHeight w:val="320"/>
        </w:trPr>
        <w:tc>
          <w:tcPr>
            <w:tcW w:w="5387" w:type="dxa"/>
            <w:shd w:val="clear" w:color="auto" w:fill="auto"/>
            <w:noWrap/>
            <w:vAlign w:val="bottom"/>
          </w:tcPr>
          <w:p w:rsidR="00C16ADF" w:rsidRDefault="00C16ADF">
            <w:pPr>
              <w:spacing w:line="288" w:lineRule="auto"/>
              <w:rPr>
                <w:b/>
                <w:color w:val="000000"/>
              </w:rPr>
            </w:pPr>
            <w:r>
              <w:rPr>
                <w:b/>
                <w:color w:val="000000"/>
                <w:sz w:val="22"/>
                <w:szCs w:val="22"/>
              </w:rPr>
              <w:t>МОУ Галкинская СОШ</w:t>
            </w:r>
          </w:p>
        </w:tc>
        <w:tc>
          <w:tcPr>
            <w:tcW w:w="1720" w:type="dxa"/>
            <w:shd w:val="clear" w:color="auto" w:fill="auto"/>
            <w:noWrap/>
            <w:vAlign w:val="bottom"/>
          </w:tcPr>
          <w:p w:rsidR="00C16ADF" w:rsidRPr="00C16ADF" w:rsidRDefault="00C16ADF" w:rsidP="00C16ADF">
            <w:pPr>
              <w:jc w:val="center"/>
              <w:rPr>
                <w:color w:val="000000"/>
              </w:rPr>
            </w:pPr>
            <w:r w:rsidRPr="00C16ADF">
              <w:rPr>
                <w:color w:val="000000"/>
                <w:sz w:val="22"/>
                <w:szCs w:val="22"/>
              </w:rPr>
              <w:t>2</w:t>
            </w:r>
          </w:p>
        </w:tc>
        <w:tc>
          <w:tcPr>
            <w:tcW w:w="1315" w:type="dxa"/>
            <w:shd w:val="clear" w:color="auto" w:fill="auto"/>
            <w:noWrap/>
            <w:vAlign w:val="bottom"/>
          </w:tcPr>
          <w:p w:rsidR="00C16ADF" w:rsidRPr="00C16ADF" w:rsidRDefault="00C16ADF" w:rsidP="00C16ADF">
            <w:pPr>
              <w:jc w:val="center"/>
              <w:rPr>
                <w:color w:val="000000"/>
              </w:rPr>
            </w:pPr>
            <w:r w:rsidRPr="00C16ADF">
              <w:rPr>
                <w:color w:val="000000"/>
                <w:sz w:val="22"/>
                <w:szCs w:val="22"/>
              </w:rPr>
              <w:t>3</w:t>
            </w:r>
          </w:p>
        </w:tc>
        <w:tc>
          <w:tcPr>
            <w:tcW w:w="728" w:type="dxa"/>
            <w:shd w:val="clear" w:color="auto" w:fill="auto"/>
            <w:noWrap/>
            <w:vAlign w:val="bottom"/>
          </w:tcPr>
          <w:p w:rsidR="00C16ADF" w:rsidRPr="00C16ADF" w:rsidRDefault="00C16ADF" w:rsidP="00C16ADF">
            <w:pPr>
              <w:jc w:val="center"/>
              <w:rPr>
                <w:color w:val="000000"/>
              </w:rPr>
            </w:pPr>
            <w:r w:rsidRPr="00C16ADF">
              <w:rPr>
                <w:color w:val="000000"/>
                <w:sz w:val="22"/>
                <w:szCs w:val="22"/>
              </w:rPr>
              <w:t>67</w:t>
            </w:r>
          </w:p>
        </w:tc>
      </w:tr>
    </w:tbl>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Pr="00FF770F" w:rsidRDefault="00AA3D18" w:rsidP="00AA3D18">
      <w:pPr>
        <w:jc w:val="both"/>
      </w:pPr>
      <w:r>
        <w:t xml:space="preserve">В целом потребители </w:t>
      </w:r>
      <w:r w:rsidR="00035911">
        <w:rPr>
          <w:b/>
          <w:color w:val="000000"/>
          <w:sz w:val="22"/>
          <w:szCs w:val="22"/>
        </w:rPr>
        <w:t>МОУ Галкинская СОШ</w:t>
      </w:r>
      <w:r w:rsidR="00F90FB8">
        <w:rPr>
          <w:b/>
          <w:sz w:val="22"/>
          <w:szCs w:val="22"/>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w:t>
            </w:r>
            <w:r w:rsidRPr="001E20D0">
              <w:rPr>
                <w:color w:val="000000"/>
                <w:sz w:val="20"/>
                <w:szCs w:val="20"/>
              </w:rPr>
              <w:lastRenderedPageBreak/>
              <w:t xml:space="preserve">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w:t>
            </w:r>
            <w:r w:rsidRPr="001E20D0">
              <w:rPr>
                <w:color w:val="000000"/>
                <w:sz w:val="20"/>
                <w:szCs w:val="20"/>
              </w:rPr>
              <w:lastRenderedPageBreak/>
              <w:t>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proofErr w:type="spellStart"/>
            <w:r w:rsidRPr="001E20D0">
              <w:rPr>
                <w:color w:val="000000"/>
                <w:sz w:val="20"/>
                <w:szCs w:val="20"/>
              </w:rPr>
              <w:t>Числополучателей</w:t>
            </w:r>
            <w:proofErr w:type="spellEnd"/>
            <w:r w:rsidRPr="001E20D0">
              <w:rPr>
                <w:color w:val="000000"/>
                <w:sz w:val="20"/>
                <w:szCs w:val="20"/>
              </w:rPr>
              <w:t xml:space="preserve">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7D4F86" w:rsidRPr="001E20D0" w:rsidTr="00406B91">
        <w:trPr>
          <w:trHeight w:val="320"/>
        </w:trPr>
        <w:tc>
          <w:tcPr>
            <w:tcW w:w="1980" w:type="dxa"/>
            <w:shd w:val="clear" w:color="auto" w:fill="auto"/>
            <w:noWrap/>
            <w:vAlign w:val="bottom"/>
          </w:tcPr>
          <w:p w:rsidR="007D4F86" w:rsidRDefault="007D4F86">
            <w:pPr>
              <w:spacing w:line="288" w:lineRule="auto"/>
              <w:rPr>
                <w:b/>
                <w:color w:val="000000"/>
              </w:rPr>
            </w:pPr>
            <w:r>
              <w:rPr>
                <w:b/>
                <w:color w:val="000000"/>
                <w:sz w:val="22"/>
                <w:szCs w:val="22"/>
              </w:rPr>
              <w:t>МОУ Галкинская СОШ</w:t>
            </w:r>
          </w:p>
        </w:tc>
        <w:tc>
          <w:tcPr>
            <w:tcW w:w="850" w:type="dxa"/>
            <w:shd w:val="clear" w:color="auto" w:fill="auto"/>
            <w:noWrap/>
            <w:vAlign w:val="bottom"/>
          </w:tcPr>
          <w:p w:rsidR="007D4F86" w:rsidRDefault="007D4F86">
            <w:pPr>
              <w:spacing w:line="288" w:lineRule="auto"/>
              <w:jc w:val="center"/>
              <w:rPr>
                <w:b/>
                <w:color w:val="000000"/>
              </w:rPr>
            </w:pPr>
            <w:r>
              <w:rPr>
                <w:b/>
                <w:color w:val="000000"/>
                <w:sz w:val="22"/>
                <w:szCs w:val="22"/>
              </w:rPr>
              <w:t>39</w:t>
            </w:r>
          </w:p>
        </w:tc>
        <w:tc>
          <w:tcPr>
            <w:tcW w:w="1065" w:type="dxa"/>
            <w:shd w:val="clear" w:color="auto" w:fill="auto"/>
            <w:noWrap/>
            <w:vAlign w:val="bottom"/>
          </w:tcPr>
          <w:p w:rsidR="007D4F86" w:rsidRPr="007D4F86" w:rsidRDefault="007D4F86" w:rsidP="007D4F86">
            <w:pPr>
              <w:jc w:val="center"/>
              <w:rPr>
                <w:color w:val="000000"/>
              </w:rPr>
            </w:pPr>
            <w:r w:rsidRPr="007D4F86">
              <w:rPr>
                <w:color w:val="000000"/>
                <w:sz w:val="22"/>
                <w:szCs w:val="22"/>
              </w:rPr>
              <w:t>39</w:t>
            </w:r>
          </w:p>
        </w:tc>
        <w:tc>
          <w:tcPr>
            <w:tcW w:w="636" w:type="dxa"/>
            <w:shd w:val="clear" w:color="auto" w:fill="auto"/>
            <w:noWrap/>
            <w:vAlign w:val="bottom"/>
          </w:tcPr>
          <w:p w:rsidR="007D4F86" w:rsidRPr="007D4F86" w:rsidRDefault="007D4F86" w:rsidP="007D4F86">
            <w:pPr>
              <w:jc w:val="center"/>
              <w:rPr>
                <w:color w:val="000000"/>
              </w:rPr>
            </w:pPr>
            <w:r w:rsidRPr="007D4F86">
              <w:rPr>
                <w:color w:val="000000"/>
                <w:sz w:val="22"/>
                <w:szCs w:val="22"/>
              </w:rPr>
              <w:t>100</w:t>
            </w:r>
          </w:p>
        </w:tc>
        <w:tc>
          <w:tcPr>
            <w:tcW w:w="1276" w:type="dxa"/>
            <w:shd w:val="clear" w:color="auto" w:fill="auto"/>
            <w:noWrap/>
            <w:vAlign w:val="bottom"/>
          </w:tcPr>
          <w:p w:rsidR="007D4F86" w:rsidRPr="007D4F86" w:rsidRDefault="007D4F86" w:rsidP="007D4F86">
            <w:pPr>
              <w:jc w:val="center"/>
              <w:rPr>
                <w:color w:val="000000"/>
              </w:rPr>
            </w:pPr>
            <w:r w:rsidRPr="007D4F86">
              <w:rPr>
                <w:color w:val="000000"/>
                <w:sz w:val="22"/>
                <w:szCs w:val="22"/>
              </w:rPr>
              <w:t>37</w:t>
            </w:r>
          </w:p>
        </w:tc>
        <w:tc>
          <w:tcPr>
            <w:tcW w:w="567" w:type="dxa"/>
            <w:shd w:val="clear" w:color="auto" w:fill="auto"/>
            <w:noWrap/>
            <w:vAlign w:val="bottom"/>
          </w:tcPr>
          <w:p w:rsidR="007D4F86" w:rsidRPr="007D4F86" w:rsidRDefault="007D4F86" w:rsidP="007D4F86">
            <w:pPr>
              <w:jc w:val="center"/>
              <w:rPr>
                <w:color w:val="000000"/>
              </w:rPr>
            </w:pPr>
            <w:r w:rsidRPr="007D4F86">
              <w:rPr>
                <w:color w:val="000000"/>
                <w:sz w:val="22"/>
                <w:szCs w:val="22"/>
              </w:rPr>
              <w:t>95</w:t>
            </w:r>
          </w:p>
        </w:tc>
        <w:tc>
          <w:tcPr>
            <w:tcW w:w="1276" w:type="dxa"/>
            <w:shd w:val="clear" w:color="auto" w:fill="auto"/>
            <w:noWrap/>
            <w:vAlign w:val="bottom"/>
          </w:tcPr>
          <w:p w:rsidR="007D4F86" w:rsidRPr="007D4F86" w:rsidRDefault="007D4F86" w:rsidP="007D4F86">
            <w:pPr>
              <w:jc w:val="center"/>
              <w:rPr>
                <w:color w:val="000000"/>
              </w:rPr>
            </w:pPr>
            <w:r w:rsidRPr="007D4F86">
              <w:rPr>
                <w:color w:val="000000"/>
                <w:sz w:val="22"/>
                <w:szCs w:val="22"/>
              </w:rPr>
              <w:t>37</w:t>
            </w:r>
          </w:p>
        </w:tc>
        <w:tc>
          <w:tcPr>
            <w:tcW w:w="647" w:type="dxa"/>
            <w:shd w:val="clear" w:color="auto" w:fill="auto"/>
            <w:noWrap/>
            <w:vAlign w:val="bottom"/>
          </w:tcPr>
          <w:p w:rsidR="007D4F86" w:rsidRPr="007D4F86" w:rsidRDefault="007D4F86" w:rsidP="007D4F86">
            <w:pPr>
              <w:jc w:val="center"/>
              <w:rPr>
                <w:color w:val="000000"/>
              </w:rPr>
            </w:pPr>
            <w:r w:rsidRPr="007D4F86">
              <w:rPr>
                <w:color w:val="000000"/>
                <w:sz w:val="22"/>
                <w:szCs w:val="22"/>
              </w:rPr>
              <w:t>95</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w:t>
      </w:r>
      <w:r w:rsidRPr="005E2CDD">
        <w:rPr>
          <w:rFonts w:ascii="Times New Roman" w:hAnsi="Times New Roman"/>
          <w:color w:val="000000" w:themeColor="text1"/>
        </w:rPr>
        <w:lastRenderedPageBreak/>
        <w:t xml:space="preserve">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035911">
        <w:rPr>
          <w:b/>
          <w:color w:val="000000"/>
          <w:sz w:val="22"/>
          <w:szCs w:val="22"/>
        </w:rPr>
        <w:t>МОУ Галкинская СОШ</w:t>
      </w:r>
      <w:r w:rsidR="00F90FB8">
        <w:rPr>
          <w:b/>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Default="00AA3D18" w:rsidP="00AA3D18">
      <w:pPr>
        <w:jc w:val="both"/>
      </w:pP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D7330D">
        <w:rPr>
          <w:b/>
          <w:color w:val="000000"/>
          <w:sz w:val="22"/>
          <w:szCs w:val="22"/>
        </w:rPr>
        <w:t>МОУ Галкинская СОШ</w:t>
      </w:r>
      <w:r w:rsidR="00F90FB8">
        <w:rPr>
          <w:b/>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AA3D18" w:rsidP="00AA3D18">
      <w:pPr>
        <w:pStyle w:val="2"/>
        <w:numPr>
          <w:ilvl w:val="0"/>
          <w:numId w:val="0"/>
        </w:numPr>
        <w:jc w:val="center"/>
        <w:rPr>
          <w:b/>
          <w:bCs/>
        </w:rPr>
      </w:pP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AF549C" w:rsidRDefault="00AA3D18" w:rsidP="00AF549C">
      <w:pPr>
        <w:pStyle w:val="1"/>
        <w:rPr>
          <w:bCs/>
        </w:rPr>
      </w:pPr>
      <w:r w:rsidRPr="002C63DA">
        <w:rPr>
          <w:bCs/>
        </w:rPr>
        <w:lastRenderedPageBreak/>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2244FB">
        <w:rPr>
          <w:b/>
          <w:color w:val="000000"/>
          <w:sz w:val="22"/>
          <w:szCs w:val="22"/>
        </w:rPr>
        <w:t>МОУ Галкинская СОШ</w:t>
      </w:r>
      <w:r w:rsidR="00AF549C">
        <w:rPr>
          <w:b/>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8D311C" w:rsidRDefault="008D311C" w:rsidP="008D311C">
      <w:pPr>
        <w:pStyle w:val="af9"/>
        <w:numPr>
          <w:ilvl w:val="0"/>
          <w:numId w:val="48"/>
        </w:numPr>
        <w:jc w:val="both"/>
        <w:rPr>
          <w:rFonts w:ascii="Times New Roman" w:hAnsi="Times New Roman" w:cs="Times New Roman"/>
        </w:rPr>
      </w:pPr>
      <w:r>
        <w:rPr>
          <w:rFonts w:ascii="Times New Roman" w:hAnsi="Times New Roman" w:cs="Times New Roman"/>
        </w:rPr>
        <w:t xml:space="preserve">стенды 13 организаций </w:t>
      </w:r>
      <w:r>
        <w:rPr>
          <w:rFonts w:ascii="Times New Roman" w:hAnsi="Times New Roman" w:cs="Times New Roman"/>
          <w:b/>
          <w:bCs/>
        </w:rPr>
        <w:t xml:space="preserve"> </w:t>
      </w:r>
      <w:r>
        <w:rPr>
          <w:rFonts w:ascii="Times New Roman" w:hAnsi="Times New Roman" w:cs="Times New Roman"/>
        </w:rPr>
        <w:t>из 13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8D311C" w:rsidRDefault="008D311C" w:rsidP="008D311C">
      <w:pPr>
        <w:jc w:val="both"/>
        <w:rPr>
          <w:color w:val="000000"/>
        </w:rPr>
      </w:pPr>
      <w:proofErr w:type="gramStart"/>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proofErr w:type="gramEnd"/>
      <w:r>
        <w:t>:</w:t>
      </w:r>
      <w:r>
        <w:rPr>
          <w:b/>
          <w:color w:val="000000"/>
          <w:sz w:val="22"/>
          <w:szCs w:val="22"/>
        </w:rPr>
        <w:t xml:space="preserve"> </w:t>
      </w:r>
      <w:proofErr w:type="gramStart"/>
      <w:r w:rsidR="00AF549C">
        <w:rPr>
          <w:b/>
          <w:color w:val="000000"/>
          <w:sz w:val="22"/>
          <w:szCs w:val="22"/>
        </w:rPr>
        <w:t>МОУ Галкинская СОШ</w:t>
      </w:r>
      <w:r>
        <w:rPr>
          <w:b/>
          <w:color w:val="000000"/>
          <w:sz w:val="22"/>
          <w:szCs w:val="22"/>
        </w:rPr>
        <w:t xml:space="preserve"> </w:t>
      </w:r>
      <w:r>
        <w:t xml:space="preserve">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roofErr w:type="gramEnd"/>
    </w:p>
    <w:p w:rsidR="008D311C" w:rsidRDefault="008D311C" w:rsidP="008D311C">
      <w:pPr>
        <w:jc w:val="both"/>
        <w:rPr>
          <w:b/>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w:t>
      </w:r>
      <w:r w:rsidR="00D347B4">
        <w:rPr>
          <w:rFonts w:ascii="Times New Roman" w:hAnsi="Times New Roman" w:cs="Times New Roman"/>
        </w:rPr>
        <w:t>Комфортность условий</w:t>
      </w:r>
      <w:r w:rsidRPr="009B6D62">
        <w:rPr>
          <w:rFonts w:ascii="Times New Roman" w:hAnsi="Times New Roman" w:cs="Times New Roman"/>
        </w:rPr>
        <w:t>»:</w:t>
      </w:r>
    </w:p>
    <w:p w:rsidR="00AF549C" w:rsidRDefault="00AF549C" w:rsidP="00AF549C">
      <w:pPr>
        <w:pStyle w:val="af9"/>
        <w:spacing w:line="240" w:lineRule="auto"/>
        <w:jc w:val="both"/>
        <w:rPr>
          <w:rFonts w:ascii="Times New Roman" w:hAnsi="Times New Roman" w:cs="Times New Roman"/>
        </w:rPr>
      </w:pPr>
      <w:r>
        <w:rPr>
          <w:rFonts w:ascii="Times New Roman" w:hAnsi="Times New Roman" w:cs="Times New Roman"/>
        </w:rPr>
        <w:t>потребители услуг удовлетворены</w:t>
      </w:r>
    </w:p>
    <w:p w:rsidR="00D347B4" w:rsidRPr="00D347B4" w:rsidRDefault="00D347B4" w:rsidP="00D347B4">
      <w:pPr>
        <w:jc w:val="both"/>
      </w:pPr>
    </w:p>
    <w:p w:rsidR="00D347B4" w:rsidRPr="009B6D62" w:rsidRDefault="00D347B4"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8D311C" w:rsidRDefault="008D311C" w:rsidP="008D311C">
      <w:pPr>
        <w:spacing w:after="120"/>
        <w:jc w:val="both"/>
      </w:pPr>
      <w:r w:rsidRPr="008D311C">
        <w:rPr>
          <w:bCs/>
        </w:rPr>
        <w:t xml:space="preserve">11 </w:t>
      </w:r>
      <w:r w:rsidRPr="008D311C">
        <w:rPr>
          <w:bCs/>
          <w:sz w:val="22"/>
          <w:szCs w:val="22"/>
        </w:rPr>
        <w:t xml:space="preserve">организаций </w:t>
      </w:r>
      <w:r w:rsidRPr="008D311C">
        <w:rPr>
          <w:bCs/>
        </w:rPr>
        <w:t xml:space="preserve"> из 13 не имеют условий</w:t>
      </w:r>
      <w:r>
        <w:rPr>
          <w:rStyle w:val="afe"/>
          <w:rFonts w:eastAsiaTheme="majorEastAsia"/>
        </w:rPr>
        <w:footnoteReference w:id="6"/>
      </w:r>
      <w:r>
        <w:t xml:space="preserve">, обеспечивающих доступность для инвалидов помещений организации </w:t>
      </w:r>
      <w:r w:rsidR="00AF549C">
        <w:t>и прилегающей к ней территории.</w:t>
      </w:r>
    </w:p>
    <w:p w:rsidR="008D311C" w:rsidRDefault="008D311C" w:rsidP="008D311C">
      <w:pPr>
        <w:jc w:val="both"/>
      </w:pPr>
      <w:r>
        <w:t xml:space="preserve">Организация-оператор отмечает отсутствие </w:t>
      </w:r>
      <w:proofErr w:type="gramStart"/>
      <w:r>
        <w:t>в</w:t>
      </w:r>
      <w:proofErr w:type="gramEnd"/>
      <w:r>
        <w:t xml:space="preserve"> входных групп пандусами (подъемными платформами); </w:t>
      </w:r>
      <w:proofErr w:type="gramStart"/>
      <w:r>
        <w:t>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8D311C" w:rsidRDefault="008D311C" w:rsidP="008D311C">
      <w:pPr>
        <w:spacing w:after="120" w:line="288" w:lineRule="auto"/>
        <w:rPr>
          <w:b/>
          <w:color w:val="000000"/>
          <w:sz w:val="22"/>
          <w:szCs w:val="22"/>
        </w:rPr>
      </w:pPr>
    </w:p>
    <w:p w:rsidR="008D311C" w:rsidRDefault="008D311C" w:rsidP="008D311C">
      <w:pPr>
        <w:pStyle w:val="Default"/>
        <w:jc w:val="both"/>
        <w:rPr>
          <w:sz w:val="23"/>
          <w:szCs w:val="23"/>
        </w:rPr>
      </w:pPr>
      <w:r>
        <w:rPr>
          <w:sz w:val="23"/>
          <w:szCs w:val="23"/>
        </w:rPr>
        <w:lastRenderedPageBreak/>
        <w:t xml:space="preserve">В </w:t>
      </w:r>
      <w:r>
        <w:rPr>
          <w:b/>
          <w:sz w:val="22"/>
          <w:szCs w:val="22"/>
        </w:rPr>
        <w:t>МОУ Г</w:t>
      </w:r>
      <w:r w:rsidR="00AF549C">
        <w:rPr>
          <w:b/>
          <w:sz w:val="22"/>
          <w:szCs w:val="22"/>
        </w:rPr>
        <w:t>алкинская СОШ</w:t>
      </w:r>
      <w:r>
        <w:rPr>
          <w:b/>
          <w:sz w:val="22"/>
          <w:szCs w:val="22"/>
        </w:rPr>
        <w:t xml:space="preserve"> </w:t>
      </w:r>
      <w:r>
        <w:rPr>
          <w:sz w:val="23"/>
          <w:szCs w:val="23"/>
        </w:rPr>
        <w:t>предусмотрены адаптированные образовательные программы и присутствуют обучающиеся с ОВЗ.</w:t>
      </w:r>
    </w:p>
    <w:p w:rsidR="008D311C" w:rsidRPr="008D311C" w:rsidRDefault="008D311C" w:rsidP="008D311C">
      <w:pPr>
        <w:pStyle w:val="Default"/>
        <w:rPr>
          <w:color w:val="000000" w:themeColor="text1"/>
        </w:rPr>
      </w:pPr>
      <w:r>
        <w:t xml:space="preserve">Организация-оператор отмечает отсутствие в организациях </w:t>
      </w:r>
      <w:r w:rsidRPr="008D311C">
        <w:t xml:space="preserve">возможности предоставления инвалидам по слуху (слуху и зрению) услуг </w:t>
      </w:r>
      <w:proofErr w:type="spellStart"/>
      <w:r w:rsidRPr="008D311C">
        <w:t>сурдопереводчика</w:t>
      </w:r>
      <w:proofErr w:type="spellEnd"/>
      <w:r w:rsidRPr="008D311C">
        <w:t xml:space="preserve"> (</w:t>
      </w:r>
      <w:proofErr w:type="spellStart"/>
      <w:r w:rsidRPr="008D311C">
        <w:t>тифлосурдопереводчика</w:t>
      </w:r>
      <w:proofErr w:type="spellEnd"/>
      <w:r w:rsidRPr="008D311C">
        <w:t xml:space="preserve">),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Pr>
        <w:footnoteReference w:id="7"/>
      </w:r>
      <w:r>
        <w:t>.</w:t>
      </w:r>
    </w:p>
    <w:p w:rsidR="00AA3D18" w:rsidRDefault="00AA3D18" w:rsidP="00AA3D18">
      <w:pPr>
        <w:jc w:val="both"/>
        <w:rPr>
          <w:color w:val="000000"/>
        </w:rPr>
      </w:pPr>
    </w:p>
    <w:p w:rsidR="00AA3D18" w:rsidRDefault="00AA3D18" w:rsidP="00AA3D18">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8D311C" w:rsidRDefault="008D311C" w:rsidP="008D311C">
      <w:pPr>
        <w:jc w:val="both"/>
      </w:pPr>
    </w:p>
    <w:p w:rsidR="008D311C" w:rsidRDefault="00AF549C" w:rsidP="008D311C">
      <w:pPr>
        <w:jc w:val="both"/>
      </w:pPr>
      <w:r>
        <w:t>Потребители</w:t>
      </w:r>
      <w:r w:rsidR="008D311C">
        <w:t xml:space="preserve"> услуг </w:t>
      </w:r>
      <w:r w:rsidR="008D311C">
        <w:rPr>
          <w:bCs/>
        </w:rPr>
        <w:t>удовлетворенны</w:t>
      </w:r>
      <w:r w:rsidR="008D311C">
        <w:t xml:space="preserve"> доброжелательностью, вежливостью работников организации социальной сферы </w:t>
      </w:r>
      <w:r w:rsidR="008D311C">
        <w:rPr>
          <w:color w:val="000000" w:themeColor="text1"/>
        </w:rPr>
        <w:t>при использовании дистанционных форм взаимодействия</w:t>
      </w:r>
      <w:r w:rsidR="008D311C">
        <w:t>.</w:t>
      </w:r>
    </w:p>
    <w:p w:rsidR="008D311C" w:rsidRDefault="008D311C" w:rsidP="008D311C">
      <w:pPr>
        <w:jc w:val="both"/>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8D311C" w:rsidRDefault="008D311C" w:rsidP="008D311C">
      <w:pPr>
        <w:jc w:val="both"/>
      </w:pPr>
      <w:r>
        <w:t>Итоговое значение оценки качества услуг по организациям муниципального района «</w:t>
      </w:r>
      <w:proofErr w:type="spellStart"/>
      <w:r>
        <w:t>Шилкинский</w:t>
      </w:r>
      <w:proofErr w:type="spellEnd"/>
      <w:r>
        <w:t xml:space="preserve"> район» составило </w:t>
      </w:r>
      <w:r>
        <w:rPr>
          <w:b/>
        </w:rPr>
        <w:t xml:space="preserve">73 </w:t>
      </w:r>
      <w:r>
        <w:t>балла при 100 возможных.</w:t>
      </w:r>
    </w:p>
    <w:p w:rsidR="008D311C" w:rsidRDefault="008D311C" w:rsidP="008D311C">
      <w:pPr>
        <w:jc w:val="both"/>
      </w:pPr>
    </w:p>
    <w:p w:rsidR="008D311C" w:rsidRDefault="008D311C" w:rsidP="008D311C">
      <w:pPr>
        <w:jc w:val="both"/>
        <w:rPr>
          <w:color w:val="000000"/>
        </w:rPr>
      </w:pP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8D311C" w:rsidRDefault="008D311C" w:rsidP="00AF549C"/>
    <w:p w:rsidR="008D311C" w:rsidRDefault="008D311C" w:rsidP="008D311C">
      <w:pPr>
        <w:jc w:val="both"/>
      </w:pPr>
    </w:p>
    <w:p w:rsidR="008D311C" w:rsidRDefault="008D311C" w:rsidP="008D311C">
      <w:pPr>
        <w:jc w:val="both"/>
      </w:pPr>
      <w:proofErr w:type="gramStart"/>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proofErr w:type="gramEnd"/>
      <w:r>
        <w:t>:</w:t>
      </w:r>
      <w:r>
        <w:rPr>
          <w:b/>
          <w:color w:val="000000"/>
          <w:sz w:val="22"/>
          <w:szCs w:val="22"/>
        </w:rPr>
        <w:t xml:space="preserve"> МОУ Галкинская СО</w:t>
      </w:r>
      <w:r>
        <w:rPr>
          <w:b/>
          <w:color w:val="000000"/>
        </w:rPr>
        <w:t>.</w:t>
      </w:r>
      <w:r w:rsidRPr="008D311C">
        <w:t xml:space="preserve"> </w:t>
      </w:r>
    </w:p>
    <w:p w:rsidR="008D311C" w:rsidRDefault="008D311C" w:rsidP="008D311C">
      <w:pPr>
        <w:jc w:val="both"/>
      </w:pPr>
    </w:p>
    <w:p w:rsidR="008D311C" w:rsidRDefault="008D311C" w:rsidP="008D311C">
      <w:pPr>
        <w:jc w:val="both"/>
        <w:rPr>
          <w:b/>
          <w:color w:val="000000"/>
        </w:rPr>
      </w:pPr>
    </w:p>
    <w:p w:rsidR="008D311C" w:rsidRDefault="008D311C" w:rsidP="008D311C">
      <w:pPr>
        <w:spacing w:after="120"/>
        <w:jc w:val="both"/>
      </w:pPr>
      <w:r>
        <w:rPr>
          <w:bCs/>
        </w:rPr>
        <w:lastRenderedPageBreak/>
        <w:t xml:space="preserve">11 </w:t>
      </w:r>
      <w:r>
        <w:rPr>
          <w:bCs/>
          <w:sz w:val="22"/>
          <w:szCs w:val="22"/>
        </w:rPr>
        <w:t xml:space="preserve">организаций </w:t>
      </w:r>
      <w:r w:rsidR="00AF549C">
        <w:rPr>
          <w:bCs/>
          <w:sz w:val="22"/>
          <w:szCs w:val="22"/>
        </w:rPr>
        <w:t>(</w:t>
      </w:r>
      <w:r>
        <w:rPr>
          <w:b/>
          <w:color w:val="000000"/>
          <w:sz w:val="22"/>
          <w:szCs w:val="22"/>
        </w:rPr>
        <w:t>МОУ Галкинская СОШ</w:t>
      </w:r>
      <w:r>
        <w:rPr>
          <w:bCs/>
          <w:sz w:val="22"/>
          <w:szCs w:val="22"/>
        </w:rPr>
        <w:t>)</w:t>
      </w:r>
      <w:r>
        <w:rPr>
          <w:bCs/>
        </w:rPr>
        <w:t xml:space="preserve"> из 13 не имеют условий</w:t>
      </w:r>
      <w:r>
        <w:rPr>
          <w:rStyle w:val="afe"/>
          <w:rFonts w:eastAsiaTheme="majorEastAsia"/>
        </w:rPr>
        <w:footnoteReference w:id="8"/>
      </w:r>
      <w:r>
        <w:t xml:space="preserve">, обеспечивающих доступность для инвалидов помещений организации </w:t>
      </w:r>
      <w:r w:rsidR="00AF549C">
        <w:t>и прилегающей к ней территории.</w:t>
      </w:r>
    </w:p>
    <w:p w:rsidR="008D311C" w:rsidRDefault="008D311C" w:rsidP="008D311C">
      <w:pPr>
        <w:jc w:val="both"/>
      </w:pPr>
      <w:r>
        <w:t xml:space="preserve">Организация-оператор отмечает отсутствие </w:t>
      </w:r>
      <w:proofErr w:type="gramStart"/>
      <w:r>
        <w:t>в</w:t>
      </w:r>
      <w:proofErr w:type="gramEnd"/>
      <w:r>
        <w:t xml:space="preserve"> входных групп пандусами (подъемными платформами); </w:t>
      </w:r>
      <w:proofErr w:type="gramStart"/>
      <w:r>
        <w:t>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8D311C" w:rsidRDefault="008D311C" w:rsidP="008D311C">
      <w:pPr>
        <w:spacing w:after="120" w:line="288" w:lineRule="auto"/>
        <w:rPr>
          <w:b/>
          <w:color w:val="000000"/>
          <w:sz w:val="22"/>
          <w:szCs w:val="22"/>
        </w:rPr>
      </w:pPr>
    </w:p>
    <w:p w:rsidR="00AA3D18" w:rsidRDefault="00AA3D18" w:rsidP="005E2F67">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6C4F8B">
        <w:rPr>
          <w:b/>
        </w:rPr>
        <w:t>м</w:t>
      </w:r>
      <w:r w:rsidR="002D7524">
        <w:rPr>
          <w:b/>
          <w:bCs/>
        </w:rPr>
        <w:t>униципального района «</w:t>
      </w:r>
      <w:proofErr w:type="spellStart"/>
      <w:r w:rsidR="008F332A">
        <w:rPr>
          <w:b/>
          <w:bCs/>
        </w:rPr>
        <w:t>Шилкинский</w:t>
      </w:r>
      <w:proofErr w:type="spellEnd"/>
      <w:r w:rsidR="00D347B4">
        <w:rPr>
          <w:b/>
          <w:bCs/>
        </w:rPr>
        <w:t xml:space="preserve"> </w:t>
      </w:r>
      <w:r w:rsidR="002D7524">
        <w:rPr>
          <w:b/>
          <w:bCs/>
        </w:rPr>
        <w:t>район»</w:t>
      </w:r>
      <w:r>
        <w:rPr>
          <w:b/>
          <w:bCs/>
        </w:rPr>
        <w:t>:</w:t>
      </w:r>
    </w:p>
    <w:p w:rsidR="006C4F8B" w:rsidRDefault="006C4F8B" w:rsidP="00AA3D18">
      <w:pPr>
        <w:jc w:val="both"/>
        <w:rPr>
          <w:b/>
          <w:bCs/>
        </w:rPr>
      </w:pPr>
    </w:p>
    <w:p w:rsidR="00AA3D18" w:rsidRPr="00D3422B" w:rsidRDefault="004365C3" w:rsidP="00AA3D18">
      <w:pPr>
        <w:pStyle w:val="af9"/>
        <w:numPr>
          <w:ilvl w:val="0"/>
          <w:numId w:val="18"/>
        </w:numPr>
        <w:spacing w:line="240" w:lineRule="auto"/>
        <w:jc w:val="both"/>
        <w:rPr>
          <w:rFonts w:ascii="Times New Roman" w:hAnsi="Times New Roman" w:cs="Times New Roman"/>
          <w:color w:val="000000" w:themeColor="text1"/>
        </w:rPr>
      </w:pPr>
      <w:proofErr w:type="gramStart"/>
      <w:r w:rsidRPr="00E73F86">
        <w:rPr>
          <w:rFonts w:ascii="Times New Roman" w:hAnsi="Times New Roman" w:cs="Times New Roman"/>
        </w:rPr>
        <w:t>руководителям</w:t>
      </w:r>
      <w:r w:rsidRPr="00E73F86">
        <w:rPr>
          <w:rFonts w:ascii="Times New Roman" w:hAnsi="Times New Roman" w:cs="Times New Roman"/>
          <w:b/>
        </w:rPr>
        <w:t xml:space="preserve"> </w:t>
      </w:r>
      <w:r w:rsidR="002244FB" w:rsidRPr="008D311C">
        <w:rPr>
          <w:rFonts w:ascii="Times New Roman" w:hAnsi="Times New Roman" w:cs="Times New Roman"/>
          <w:b/>
          <w:sz w:val="22"/>
          <w:szCs w:val="22"/>
        </w:rPr>
        <w:t>МОУ Галкинская СОШ</w:t>
      </w:r>
      <w:r w:rsidR="00AF549C">
        <w:rPr>
          <w:rFonts w:ascii="Times New Roman" w:hAnsi="Times New Roman" w:cs="Times New Roman"/>
          <w:b/>
          <w:sz w:val="22"/>
          <w:szCs w:val="22"/>
        </w:rPr>
        <w:t xml:space="preserve"> </w:t>
      </w:r>
      <w:r w:rsidR="00AA3D18" w:rsidRPr="00D3422B">
        <w:rPr>
          <w:rFonts w:ascii="Times New Roman" w:hAnsi="Times New Roman" w:cs="Times New Roman"/>
          <w:bCs/>
        </w:rPr>
        <w:t>привести в соответствие</w:t>
      </w:r>
      <w:r w:rsidR="00F23899" w:rsidRPr="00D3422B">
        <w:rPr>
          <w:rFonts w:ascii="Times New Roman" w:hAnsi="Times New Roman" w:cs="Times New Roman"/>
          <w:bCs/>
        </w:rPr>
        <w:t xml:space="preserve"> </w:t>
      </w:r>
      <w:r w:rsidR="00AA3D18" w:rsidRPr="00D3422B">
        <w:rPr>
          <w:rFonts w:ascii="Times New Roman" w:hAnsi="Times New Roman" w:cs="Times New Roman"/>
        </w:rPr>
        <w:t xml:space="preserve">требованиям </w:t>
      </w:r>
      <w:r w:rsidR="00AA3D18" w:rsidRPr="00D3422B">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D3422B">
        <w:rPr>
          <w:rFonts w:ascii="Times New Roman" w:hAnsi="Times New Roman" w:cs="Times New Roman"/>
        </w:rPr>
        <w:t>приказа Федеральной службы надзора в сфере образования и наук</w:t>
      </w:r>
      <w:r w:rsidR="006C4F8B" w:rsidRPr="00D3422B">
        <w:rPr>
          <w:rFonts w:ascii="Times New Roman" w:hAnsi="Times New Roman" w:cs="Times New Roman"/>
        </w:rPr>
        <w:t>и от 14 августа 2020 г. N 831 «</w:t>
      </w:r>
      <w:r w:rsidR="00C3168D" w:rsidRPr="00D3422B">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D3422B">
        <w:rPr>
          <w:rFonts w:ascii="Times New Roman" w:hAnsi="Times New Roman" w:cs="Times New Roman"/>
          <w:color w:val="000000" w:themeColor="text1"/>
        </w:rPr>
        <w:t>;</w:t>
      </w:r>
      <w:proofErr w:type="gramEnd"/>
    </w:p>
    <w:p w:rsidR="00AA3D18" w:rsidRPr="00D3422B" w:rsidRDefault="00AA3D18" w:rsidP="00AA3D18">
      <w:pPr>
        <w:pStyle w:val="af9"/>
        <w:jc w:val="both"/>
        <w:rPr>
          <w:rFonts w:ascii="Times New Roman" w:hAnsi="Times New Roman" w:cs="Times New Roman"/>
          <w:color w:val="000000" w:themeColor="text1"/>
        </w:rPr>
      </w:pPr>
    </w:p>
    <w:p w:rsidR="00B136B0" w:rsidRPr="00D3422B" w:rsidRDefault="00A16CE0" w:rsidP="00B136B0">
      <w:pPr>
        <w:pStyle w:val="af9"/>
        <w:numPr>
          <w:ilvl w:val="0"/>
          <w:numId w:val="18"/>
        </w:numPr>
        <w:spacing w:line="240" w:lineRule="auto"/>
        <w:jc w:val="both"/>
        <w:rPr>
          <w:rFonts w:ascii="Times New Roman" w:hAnsi="Times New Roman" w:cs="Times New Roman"/>
          <w:bCs/>
          <w:color w:val="000000" w:themeColor="text1"/>
        </w:rPr>
      </w:pPr>
      <w:proofErr w:type="gramStart"/>
      <w:r w:rsidRPr="00D3422B">
        <w:rPr>
          <w:rFonts w:ascii="Times New Roman" w:hAnsi="Times New Roman" w:cs="Times New Roman"/>
          <w:color w:val="000000" w:themeColor="text1"/>
        </w:rPr>
        <w:t>учредителям организаций м</w:t>
      </w:r>
      <w:r w:rsidR="002D7524" w:rsidRPr="00D3422B">
        <w:rPr>
          <w:rFonts w:ascii="Times New Roman" w:hAnsi="Times New Roman" w:cs="Times New Roman"/>
          <w:color w:val="000000" w:themeColor="text1"/>
        </w:rPr>
        <w:t>униципального района «</w:t>
      </w:r>
      <w:proofErr w:type="spellStart"/>
      <w:r w:rsidR="008F332A">
        <w:rPr>
          <w:rFonts w:ascii="Times New Roman" w:hAnsi="Times New Roman" w:cs="Times New Roman"/>
          <w:color w:val="000000" w:themeColor="text1"/>
        </w:rPr>
        <w:t>Шилкинский</w:t>
      </w:r>
      <w:proofErr w:type="spellEnd"/>
      <w:r w:rsidR="00D3422B" w:rsidRPr="00D3422B">
        <w:rPr>
          <w:rFonts w:ascii="Times New Roman" w:hAnsi="Times New Roman" w:cs="Times New Roman"/>
          <w:color w:val="000000" w:themeColor="text1"/>
        </w:rPr>
        <w:t xml:space="preserve"> </w:t>
      </w:r>
      <w:r w:rsidR="002D7524" w:rsidRPr="00D3422B">
        <w:rPr>
          <w:rFonts w:ascii="Times New Roman" w:hAnsi="Times New Roman" w:cs="Times New Roman"/>
          <w:color w:val="000000" w:themeColor="text1"/>
        </w:rPr>
        <w:t>район»</w:t>
      </w:r>
      <w:r w:rsidR="005F5916" w:rsidRPr="00D3422B">
        <w:rPr>
          <w:rFonts w:ascii="Times New Roman" w:hAnsi="Times New Roman" w:cs="Times New Roman"/>
          <w:color w:val="000000" w:themeColor="text1"/>
        </w:rPr>
        <w:t xml:space="preserve"> провести проверки соблюдения </w:t>
      </w:r>
      <w:r w:rsidR="002244FB" w:rsidRPr="008D311C">
        <w:rPr>
          <w:rFonts w:ascii="Times New Roman" w:hAnsi="Times New Roman" w:cs="Times New Roman"/>
          <w:b/>
          <w:sz w:val="22"/>
          <w:szCs w:val="22"/>
        </w:rPr>
        <w:t>МОУ Галкинская СОШ</w:t>
      </w:r>
      <w:r w:rsidR="00AF549C">
        <w:rPr>
          <w:rFonts w:ascii="Times New Roman" w:hAnsi="Times New Roman" w:cs="Times New Roman"/>
          <w:b/>
          <w:sz w:val="22"/>
          <w:szCs w:val="22"/>
        </w:rPr>
        <w:t xml:space="preserve"> </w:t>
      </w:r>
      <w:r w:rsidR="005F5916" w:rsidRPr="00D3422B">
        <w:rPr>
          <w:rFonts w:ascii="Times New Roman" w:hAnsi="Times New Roman" w:cs="Times New Roman"/>
        </w:rPr>
        <w:t xml:space="preserve">требований </w:t>
      </w:r>
      <w:r w:rsidR="005F5916" w:rsidRPr="00D3422B">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D3422B">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w:t>
      </w:r>
      <w:proofErr w:type="gramEnd"/>
      <w:r w:rsidR="00C3168D" w:rsidRPr="00D3422B">
        <w:rPr>
          <w:rFonts w:ascii="Times New Roman" w:hAnsi="Times New Roman" w:cs="Times New Roman"/>
        </w:rPr>
        <w:t xml:space="preserve"> </w:t>
      </w:r>
      <w:proofErr w:type="gramStart"/>
      <w:r w:rsidR="00C3168D" w:rsidRPr="00D3422B">
        <w:rPr>
          <w:rFonts w:ascii="Times New Roman" w:hAnsi="Times New Roman" w:cs="Times New Roman"/>
        </w:rPr>
        <w:t>Интернет и формату предоставления информации»</w:t>
      </w:r>
      <w:r w:rsidR="005F5916" w:rsidRPr="00D3422B">
        <w:rPr>
          <w:rFonts w:ascii="Times New Roman" w:hAnsi="Times New Roman" w:cs="Times New Roman"/>
        </w:rPr>
        <w:t>, в случае выявления нарушений принять меры в отношении руководителей организаций,</w:t>
      </w:r>
      <w:r w:rsidR="00E73F86" w:rsidRPr="00D3422B">
        <w:rPr>
          <w:rFonts w:ascii="Times New Roman" w:hAnsi="Times New Roman" w:cs="Times New Roman"/>
        </w:rPr>
        <w:t xml:space="preserve"> </w:t>
      </w:r>
      <w:r w:rsidR="00AA3D18" w:rsidRPr="00D3422B">
        <w:rPr>
          <w:rFonts w:ascii="Times New Roman" w:hAnsi="Times New Roman" w:cs="Times New Roman"/>
          <w:bCs/>
        </w:rPr>
        <w:t>обеспечить систематический контроль за размещением информации</w:t>
      </w:r>
      <w:proofErr w:type="gramEnd"/>
      <w:r w:rsidR="00AA3D18" w:rsidRPr="00D3422B">
        <w:rPr>
          <w:rFonts w:ascii="Times New Roman" w:hAnsi="Times New Roman" w:cs="Times New Roman"/>
          <w:bCs/>
        </w:rPr>
        <w:t xml:space="preserve">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proofErr w:type="spellStart"/>
      <w:r w:rsidR="008F332A">
        <w:rPr>
          <w:rFonts w:ascii="Times New Roman" w:hAnsi="Times New Roman" w:cs="Times New Roman"/>
          <w:b/>
          <w:bCs/>
          <w:color w:val="000000" w:themeColor="text1"/>
        </w:rPr>
        <w:t>Шилкинский</w:t>
      </w:r>
      <w:proofErr w:type="spellEnd"/>
      <w:r w:rsidR="00602455">
        <w:rPr>
          <w:rFonts w:ascii="Times New Roman" w:hAnsi="Times New Roman" w:cs="Times New Roman"/>
          <w:b/>
          <w:bCs/>
          <w:color w:val="000000" w:themeColor="text1"/>
        </w:rPr>
        <w:t xml:space="preserve"> </w:t>
      </w:r>
      <w:r w:rsidRPr="002B6F24">
        <w:rPr>
          <w:rFonts w:ascii="Times New Roman" w:hAnsi="Times New Roman" w:cs="Times New Roman"/>
          <w:b/>
          <w:bCs/>
          <w:color w:val="000000" w:themeColor="text1"/>
        </w:rPr>
        <w:t>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proofErr w:type="spellStart"/>
      <w:r w:rsidR="008F332A">
        <w:rPr>
          <w:rFonts w:ascii="Times New Roman" w:hAnsi="Times New Roman" w:cs="Times New Roman"/>
          <w:bCs/>
          <w:color w:val="000000" w:themeColor="text1"/>
        </w:rPr>
        <w:t>Шилкинский</w:t>
      </w:r>
      <w:proofErr w:type="spellEnd"/>
      <w:r w:rsidR="00E73F86">
        <w:rPr>
          <w:rFonts w:ascii="Times New Roman" w:hAnsi="Times New Roman" w:cs="Times New Roman"/>
          <w:bCs/>
          <w:color w:val="000000" w:themeColor="text1"/>
        </w:rPr>
        <w:t xml:space="preserve"> </w:t>
      </w:r>
      <w:r w:rsidRPr="00F65B2E">
        <w:rPr>
          <w:rFonts w:ascii="Times New Roman" w:hAnsi="Times New Roman" w:cs="Times New Roman"/>
          <w:bCs/>
          <w:color w:val="000000" w:themeColor="text1"/>
        </w:rPr>
        <w:t>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C16ADF">
      <w:pgSz w:w="11907" w:h="16839" w:code="9"/>
      <w:pgMar w:top="1440" w:right="1797" w:bottom="1077"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15" w:rsidRDefault="00E60615">
      <w:r>
        <w:separator/>
      </w:r>
    </w:p>
    <w:p w:rsidR="00E60615" w:rsidRDefault="00E60615"/>
  </w:endnote>
  <w:endnote w:type="continuationSeparator" w:id="0">
    <w:p w:rsidR="00E60615" w:rsidRDefault="00E60615">
      <w:r>
        <w:continuationSeparator/>
      </w:r>
    </w:p>
    <w:p w:rsidR="00E60615" w:rsidRDefault="00E6061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EC" w:rsidRDefault="001E17EC">
    <w:pPr>
      <w:pStyle w:val="a5"/>
    </w:pPr>
    <w:fldSimple w:instr=" PAGE   \* MERGEFORMAT ">
      <w:r w:rsidR="00AF549C">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EC" w:rsidRDefault="001E17EC">
    <w:pPr>
      <w:pStyle w:val="a5"/>
    </w:pPr>
    <w:r>
      <w:t>27.03.2023</w:t>
    </w:r>
  </w:p>
  <w:p w:rsidR="001E17EC" w:rsidRDefault="001E17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15" w:rsidRDefault="00E60615">
      <w:r>
        <w:separator/>
      </w:r>
    </w:p>
    <w:p w:rsidR="00E60615" w:rsidRDefault="00E60615"/>
  </w:footnote>
  <w:footnote w:type="continuationSeparator" w:id="0">
    <w:p w:rsidR="00E60615" w:rsidRDefault="00E60615">
      <w:r>
        <w:continuationSeparator/>
      </w:r>
    </w:p>
    <w:p w:rsidR="00E60615" w:rsidRDefault="00E60615"/>
  </w:footnote>
  <w:footnote w:id="1">
    <w:p w:rsidR="001E17EC" w:rsidRDefault="001E17EC"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2">
    <w:p w:rsidR="001E17EC" w:rsidRDefault="001E17EC"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1E17EC" w:rsidRDefault="001E17EC">
      <w:pPr>
        <w:pStyle w:val="afc"/>
      </w:pPr>
    </w:p>
  </w:footnote>
  <w:footnote w:id="3">
    <w:p w:rsidR="001E17EC" w:rsidRDefault="001E17EC"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1E17EC" w:rsidRDefault="001E17EC" w:rsidP="005573BD">
      <w:pPr>
        <w:pStyle w:val="afc"/>
      </w:pPr>
    </w:p>
  </w:footnote>
  <w:footnote w:id="4">
    <w:p w:rsidR="001E17EC" w:rsidRDefault="001E17EC"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5">
    <w:p w:rsidR="001E17EC" w:rsidRDefault="001E17EC"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6">
    <w:p w:rsidR="001E17EC" w:rsidRDefault="001E17EC" w:rsidP="008D311C">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1E17EC" w:rsidRDefault="001E17EC" w:rsidP="008D311C">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1E17EC" w:rsidRDefault="001E17EC" w:rsidP="008D311C">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EC" w:rsidRDefault="001E17EC">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EC" w:rsidRDefault="001E17EC">
    <w:pPr>
      <w:pStyle w:val="a3"/>
    </w:pPr>
    <w:r>
      <w:t>Государственное учреждение</w:t>
    </w:r>
  </w:p>
  <w:p w:rsidR="001E17EC" w:rsidRDefault="001E17EC">
    <w:pPr>
      <w:pStyle w:val="a3"/>
    </w:pPr>
    <w:r>
      <w:t>«Краевой центр оценки качества образования Забайкальского края»</w:t>
    </w:r>
  </w:p>
  <w:p w:rsidR="001E17EC" w:rsidRDefault="001E17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EC" w:rsidRDefault="001E17EC" w:rsidP="00E3622A">
    <w:pPr>
      <w:pStyle w:val="a3"/>
    </w:pPr>
    <w:r>
      <w:t xml:space="preserve">Государственное учреждение </w:t>
    </w:r>
  </w:p>
  <w:p w:rsidR="001E17EC" w:rsidRDefault="001E17EC"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9">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8"/>
  </w:num>
  <w:num w:numId="7">
    <w:abstractNumId w:val="23"/>
  </w:num>
  <w:num w:numId="8">
    <w:abstractNumId w:val="21"/>
  </w:num>
  <w:num w:numId="9">
    <w:abstractNumId w:val="16"/>
  </w:num>
  <w:num w:numId="10">
    <w:abstractNumId w:val="17"/>
  </w:num>
  <w:num w:numId="11">
    <w:abstractNumId w:val="25"/>
  </w:num>
  <w:num w:numId="12">
    <w:abstractNumId w:val="24"/>
  </w:num>
  <w:num w:numId="13">
    <w:abstractNumId w:val="28"/>
  </w:num>
  <w:num w:numId="14">
    <w:abstractNumId w:val="26"/>
  </w:num>
  <w:num w:numId="15">
    <w:abstractNumId w:val="6"/>
  </w:num>
  <w:num w:numId="16">
    <w:abstractNumId w:val="13"/>
  </w:num>
  <w:num w:numId="17">
    <w:abstractNumId w:val="10"/>
  </w:num>
  <w:num w:numId="18">
    <w:abstractNumId w:val="14"/>
  </w:num>
  <w:num w:numId="19">
    <w:abstractNumId w:val="9"/>
  </w:num>
  <w:num w:numId="20">
    <w:abstractNumId w:val="7"/>
  </w:num>
  <w:num w:numId="21">
    <w:abstractNumId w:val="20"/>
  </w:num>
  <w:num w:numId="22">
    <w:abstractNumId w:val="27"/>
  </w:num>
  <w:num w:numId="23">
    <w:abstractNumId w:val="5"/>
  </w:num>
  <w:num w:numId="24">
    <w:abstractNumId w:val="0"/>
  </w:num>
  <w:num w:numId="25">
    <w:abstractNumId w:val="4"/>
  </w:num>
  <w:num w:numId="26">
    <w:abstractNumId w:val="11"/>
  </w:num>
  <w:num w:numId="27">
    <w:abstractNumId w:val="1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CB6717"/>
    <w:rsid w:val="000036AC"/>
    <w:rsid w:val="00012535"/>
    <w:rsid w:val="00012AE0"/>
    <w:rsid w:val="00020FB6"/>
    <w:rsid w:val="00021EA2"/>
    <w:rsid w:val="000221C1"/>
    <w:rsid w:val="00022DAD"/>
    <w:rsid w:val="00022F95"/>
    <w:rsid w:val="0002309F"/>
    <w:rsid w:val="000269EE"/>
    <w:rsid w:val="00030523"/>
    <w:rsid w:val="0003310A"/>
    <w:rsid w:val="00034341"/>
    <w:rsid w:val="000357BE"/>
    <w:rsid w:val="00035911"/>
    <w:rsid w:val="000364D8"/>
    <w:rsid w:val="00036DEE"/>
    <w:rsid w:val="0004327F"/>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17A8"/>
    <w:rsid w:val="000A5F8F"/>
    <w:rsid w:val="000B445E"/>
    <w:rsid w:val="000B5361"/>
    <w:rsid w:val="000B7277"/>
    <w:rsid w:val="000B7849"/>
    <w:rsid w:val="000B7A32"/>
    <w:rsid w:val="000C50F5"/>
    <w:rsid w:val="000C592D"/>
    <w:rsid w:val="000C74C9"/>
    <w:rsid w:val="000D2977"/>
    <w:rsid w:val="000E0261"/>
    <w:rsid w:val="000F08F2"/>
    <w:rsid w:val="000F0D18"/>
    <w:rsid w:val="000F1509"/>
    <w:rsid w:val="000F2274"/>
    <w:rsid w:val="000F2D03"/>
    <w:rsid w:val="000F37B9"/>
    <w:rsid w:val="000F6665"/>
    <w:rsid w:val="000F7634"/>
    <w:rsid w:val="000F78BA"/>
    <w:rsid w:val="0010323B"/>
    <w:rsid w:val="0011038A"/>
    <w:rsid w:val="00110EB0"/>
    <w:rsid w:val="00113EAD"/>
    <w:rsid w:val="00114F43"/>
    <w:rsid w:val="0011505F"/>
    <w:rsid w:val="00121B56"/>
    <w:rsid w:val="00127CA4"/>
    <w:rsid w:val="001359D2"/>
    <w:rsid w:val="00136036"/>
    <w:rsid w:val="00136F52"/>
    <w:rsid w:val="00137F10"/>
    <w:rsid w:val="001442BE"/>
    <w:rsid w:val="00145C11"/>
    <w:rsid w:val="0015082E"/>
    <w:rsid w:val="00150F13"/>
    <w:rsid w:val="00150F8C"/>
    <w:rsid w:val="001532FE"/>
    <w:rsid w:val="0015499D"/>
    <w:rsid w:val="00157172"/>
    <w:rsid w:val="00162CA4"/>
    <w:rsid w:val="00164248"/>
    <w:rsid w:val="00165B76"/>
    <w:rsid w:val="00165EBD"/>
    <w:rsid w:val="00167800"/>
    <w:rsid w:val="00170BB1"/>
    <w:rsid w:val="00170F6F"/>
    <w:rsid w:val="0017358F"/>
    <w:rsid w:val="00173BA2"/>
    <w:rsid w:val="001750F2"/>
    <w:rsid w:val="00175F11"/>
    <w:rsid w:val="00176206"/>
    <w:rsid w:val="0017719D"/>
    <w:rsid w:val="00177B84"/>
    <w:rsid w:val="00181E59"/>
    <w:rsid w:val="00181F58"/>
    <w:rsid w:val="0018480C"/>
    <w:rsid w:val="00184E10"/>
    <w:rsid w:val="00186E93"/>
    <w:rsid w:val="00187154"/>
    <w:rsid w:val="00187A95"/>
    <w:rsid w:val="00191C89"/>
    <w:rsid w:val="00192111"/>
    <w:rsid w:val="001976A7"/>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17EC"/>
    <w:rsid w:val="001E20D0"/>
    <w:rsid w:val="001E542C"/>
    <w:rsid w:val="001E62BA"/>
    <w:rsid w:val="001E69EC"/>
    <w:rsid w:val="001F07AB"/>
    <w:rsid w:val="001F5EFD"/>
    <w:rsid w:val="001F7657"/>
    <w:rsid w:val="00200D27"/>
    <w:rsid w:val="0020152B"/>
    <w:rsid w:val="002028C5"/>
    <w:rsid w:val="00202C0B"/>
    <w:rsid w:val="00204C0F"/>
    <w:rsid w:val="002058C4"/>
    <w:rsid w:val="0021094E"/>
    <w:rsid w:val="00210D5E"/>
    <w:rsid w:val="00211F75"/>
    <w:rsid w:val="0021201A"/>
    <w:rsid w:val="00215DB9"/>
    <w:rsid w:val="00216066"/>
    <w:rsid w:val="0022050A"/>
    <w:rsid w:val="002244FB"/>
    <w:rsid w:val="0023452E"/>
    <w:rsid w:val="00240842"/>
    <w:rsid w:val="00243DD8"/>
    <w:rsid w:val="00244B91"/>
    <w:rsid w:val="0024692D"/>
    <w:rsid w:val="002478C8"/>
    <w:rsid w:val="00247F43"/>
    <w:rsid w:val="00256292"/>
    <w:rsid w:val="0026128B"/>
    <w:rsid w:val="00267195"/>
    <w:rsid w:val="002672D6"/>
    <w:rsid w:val="00267A3D"/>
    <w:rsid w:val="00267D18"/>
    <w:rsid w:val="00274B88"/>
    <w:rsid w:val="002764E4"/>
    <w:rsid w:val="002767E8"/>
    <w:rsid w:val="0028263E"/>
    <w:rsid w:val="0028641D"/>
    <w:rsid w:val="00287482"/>
    <w:rsid w:val="0029389D"/>
    <w:rsid w:val="00295E29"/>
    <w:rsid w:val="00297609"/>
    <w:rsid w:val="002A1596"/>
    <w:rsid w:val="002A370E"/>
    <w:rsid w:val="002A5EDE"/>
    <w:rsid w:val="002B1A20"/>
    <w:rsid w:val="002B4321"/>
    <w:rsid w:val="002B583A"/>
    <w:rsid w:val="002B6F24"/>
    <w:rsid w:val="002C19F4"/>
    <w:rsid w:val="002C1AA3"/>
    <w:rsid w:val="002C1C34"/>
    <w:rsid w:val="002C2BBB"/>
    <w:rsid w:val="002C38F0"/>
    <w:rsid w:val="002C42CE"/>
    <w:rsid w:val="002C63DA"/>
    <w:rsid w:val="002D0194"/>
    <w:rsid w:val="002D2DC7"/>
    <w:rsid w:val="002D3828"/>
    <w:rsid w:val="002D73F8"/>
    <w:rsid w:val="002D7524"/>
    <w:rsid w:val="002E1367"/>
    <w:rsid w:val="002E1E52"/>
    <w:rsid w:val="002F4A5C"/>
    <w:rsid w:val="002F5598"/>
    <w:rsid w:val="00300155"/>
    <w:rsid w:val="00300B65"/>
    <w:rsid w:val="0030414E"/>
    <w:rsid w:val="0030646D"/>
    <w:rsid w:val="003107D3"/>
    <w:rsid w:val="00317E14"/>
    <w:rsid w:val="00320648"/>
    <w:rsid w:val="00321655"/>
    <w:rsid w:val="00321A9B"/>
    <w:rsid w:val="003317F9"/>
    <w:rsid w:val="00334E7B"/>
    <w:rsid w:val="00336291"/>
    <w:rsid w:val="003375CC"/>
    <w:rsid w:val="00342943"/>
    <w:rsid w:val="003439BA"/>
    <w:rsid w:val="00343AB9"/>
    <w:rsid w:val="00344AD3"/>
    <w:rsid w:val="003455A8"/>
    <w:rsid w:val="003501BA"/>
    <w:rsid w:val="003547FF"/>
    <w:rsid w:val="00356D90"/>
    <w:rsid w:val="0035742B"/>
    <w:rsid w:val="003600F0"/>
    <w:rsid w:val="00360773"/>
    <w:rsid w:val="0036130F"/>
    <w:rsid w:val="00361E82"/>
    <w:rsid w:val="00362B28"/>
    <w:rsid w:val="00362BFA"/>
    <w:rsid w:val="00362CA0"/>
    <w:rsid w:val="003643B0"/>
    <w:rsid w:val="003728A8"/>
    <w:rsid w:val="0037305E"/>
    <w:rsid w:val="003753B2"/>
    <w:rsid w:val="00375E30"/>
    <w:rsid w:val="00376803"/>
    <w:rsid w:val="003802D4"/>
    <w:rsid w:val="003812A3"/>
    <w:rsid w:val="0038177E"/>
    <w:rsid w:val="00384543"/>
    <w:rsid w:val="00384A01"/>
    <w:rsid w:val="003850C1"/>
    <w:rsid w:val="0038599A"/>
    <w:rsid w:val="003971B4"/>
    <w:rsid w:val="003A0348"/>
    <w:rsid w:val="003A7803"/>
    <w:rsid w:val="003A7DA7"/>
    <w:rsid w:val="003B2F59"/>
    <w:rsid w:val="003B31AC"/>
    <w:rsid w:val="003B3ECF"/>
    <w:rsid w:val="003B456B"/>
    <w:rsid w:val="003B54CF"/>
    <w:rsid w:val="003B5892"/>
    <w:rsid w:val="003C0551"/>
    <w:rsid w:val="003C0AD0"/>
    <w:rsid w:val="003C0BF0"/>
    <w:rsid w:val="003C1283"/>
    <w:rsid w:val="003C7499"/>
    <w:rsid w:val="003C7697"/>
    <w:rsid w:val="003D1831"/>
    <w:rsid w:val="003D1C63"/>
    <w:rsid w:val="003D23CC"/>
    <w:rsid w:val="003D2F45"/>
    <w:rsid w:val="003D5D58"/>
    <w:rsid w:val="003D6B31"/>
    <w:rsid w:val="003E2546"/>
    <w:rsid w:val="003E254D"/>
    <w:rsid w:val="003E2ADB"/>
    <w:rsid w:val="003E2AFA"/>
    <w:rsid w:val="003E3DAA"/>
    <w:rsid w:val="003E6752"/>
    <w:rsid w:val="003F2125"/>
    <w:rsid w:val="003F2300"/>
    <w:rsid w:val="003F521F"/>
    <w:rsid w:val="003F68BA"/>
    <w:rsid w:val="00400BF9"/>
    <w:rsid w:val="00400DC7"/>
    <w:rsid w:val="0040259E"/>
    <w:rsid w:val="0040283E"/>
    <w:rsid w:val="00403823"/>
    <w:rsid w:val="00404FF6"/>
    <w:rsid w:val="00405A71"/>
    <w:rsid w:val="00406B91"/>
    <w:rsid w:val="00407536"/>
    <w:rsid w:val="00407CC1"/>
    <w:rsid w:val="0041141D"/>
    <w:rsid w:val="0041571C"/>
    <w:rsid w:val="00416818"/>
    <w:rsid w:val="00421626"/>
    <w:rsid w:val="00425321"/>
    <w:rsid w:val="00433F72"/>
    <w:rsid w:val="004365C3"/>
    <w:rsid w:val="00436705"/>
    <w:rsid w:val="00436C48"/>
    <w:rsid w:val="00441EDD"/>
    <w:rsid w:val="004421E1"/>
    <w:rsid w:val="00442A6F"/>
    <w:rsid w:val="00443F7F"/>
    <w:rsid w:val="00444B15"/>
    <w:rsid w:val="00445167"/>
    <w:rsid w:val="0044624C"/>
    <w:rsid w:val="004466CA"/>
    <w:rsid w:val="0045024B"/>
    <w:rsid w:val="00452539"/>
    <w:rsid w:val="00453558"/>
    <w:rsid w:val="00453752"/>
    <w:rsid w:val="00457B6E"/>
    <w:rsid w:val="004627A8"/>
    <w:rsid w:val="00465937"/>
    <w:rsid w:val="0046745C"/>
    <w:rsid w:val="00471A16"/>
    <w:rsid w:val="00475DF6"/>
    <w:rsid w:val="00476C5C"/>
    <w:rsid w:val="00485709"/>
    <w:rsid w:val="00486D36"/>
    <w:rsid w:val="00495C73"/>
    <w:rsid w:val="00496A79"/>
    <w:rsid w:val="0049703C"/>
    <w:rsid w:val="00497E4C"/>
    <w:rsid w:val="004A00D7"/>
    <w:rsid w:val="004A22B0"/>
    <w:rsid w:val="004A3F0B"/>
    <w:rsid w:val="004A47AF"/>
    <w:rsid w:val="004A6C93"/>
    <w:rsid w:val="004B0760"/>
    <w:rsid w:val="004B0B69"/>
    <w:rsid w:val="004B158C"/>
    <w:rsid w:val="004B1BD1"/>
    <w:rsid w:val="004B2AC0"/>
    <w:rsid w:val="004B4F76"/>
    <w:rsid w:val="004B7CA2"/>
    <w:rsid w:val="004C0A5D"/>
    <w:rsid w:val="004C35D8"/>
    <w:rsid w:val="004C4883"/>
    <w:rsid w:val="004C55FA"/>
    <w:rsid w:val="004C7DA4"/>
    <w:rsid w:val="004D0247"/>
    <w:rsid w:val="004D04BA"/>
    <w:rsid w:val="004D0B05"/>
    <w:rsid w:val="004D1BE3"/>
    <w:rsid w:val="004D333D"/>
    <w:rsid w:val="004D38B4"/>
    <w:rsid w:val="004D3B37"/>
    <w:rsid w:val="004D6F39"/>
    <w:rsid w:val="004D7993"/>
    <w:rsid w:val="004D7C05"/>
    <w:rsid w:val="004E49A9"/>
    <w:rsid w:val="004F5D68"/>
    <w:rsid w:val="004F6061"/>
    <w:rsid w:val="004F69F5"/>
    <w:rsid w:val="0050473D"/>
    <w:rsid w:val="00504BED"/>
    <w:rsid w:val="00504E37"/>
    <w:rsid w:val="005062A3"/>
    <w:rsid w:val="00513971"/>
    <w:rsid w:val="00515EB7"/>
    <w:rsid w:val="00517967"/>
    <w:rsid w:val="005179F4"/>
    <w:rsid w:val="00522AFA"/>
    <w:rsid w:val="00524767"/>
    <w:rsid w:val="005248F6"/>
    <w:rsid w:val="00525943"/>
    <w:rsid w:val="0052686E"/>
    <w:rsid w:val="00537E56"/>
    <w:rsid w:val="00540399"/>
    <w:rsid w:val="005446CE"/>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31FB"/>
    <w:rsid w:val="00574427"/>
    <w:rsid w:val="00575C40"/>
    <w:rsid w:val="00582775"/>
    <w:rsid w:val="00582E1F"/>
    <w:rsid w:val="005867AA"/>
    <w:rsid w:val="005900BC"/>
    <w:rsid w:val="0059764F"/>
    <w:rsid w:val="005A0DBD"/>
    <w:rsid w:val="005A1A76"/>
    <w:rsid w:val="005A1AFB"/>
    <w:rsid w:val="005A5933"/>
    <w:rsid w:val="005A607B"/>
    <w:rsid w:val="005A6968"/>
    <w:rsid w:val="005B2CE5"/>
    <w:rsid w:val="005B6CC2"/>
    <w:rsid w:val="005B77D9"/>
    <w:rsid w:val="005B7E49"/>
    <w:rsid w:val="005C121D"/>
    <w:rsid w:val="005C28E1"/>
    <w:rsid w:val="005C2ED2"/>
    <w:rsid w:val="005C62F4"/>
    <w:rsid w:val="005D1087"/>
    <w:rsid w:val="005D6846"/>
    <w:rsid w:val="005E0710"/>
    <w:rsid w:val="005E0C76"/>
    <w:rsid w:val="005E2CDD"/>
    <w:rsid w:val="005E2F67"/>
    <w:rsid w:val="005E4A09"/>
    <w:rsid w:val="005F3F9A"/>
    <w:rsid w:val="005F5754"/>
    <w:rsid w:val="005F5916"/>
    <w:rsid w:val="005F62B6"/>
    <w:rsid w:val="00601C81"/>
    <w:rsid w:val="00602455"/>
    <w:rsid w:val="00604136"/>
    <w:rsid w:val="00604DDE"/>
    <w:rsid w:val="0060649F"/>
    <w:rsid w:val="006124CC"/>
    <w:rsid w:val="0061262F"/>
    <w:rsid w:val="00613467"/>
    <w:rsid w:val="00613D6E"/>
    <w:rsid w:val="00625A12"/>
    <w:rsid w:val="006300A3"/>
    <w:rsid w:val="006356DC"/>
    <w:rsid w:val="00635E73"/>
    <w:rsid w:val="00641C9C"/>
    <w:rsid w:val="00645011"/>
    <w:rsid w:val="006456C0"/>
    <w:rsid w:val="0064770A"/>
    <w:rsid w:val="00647A1D"/>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87BC7"/>
    <w:rsid w:val="00694EE7"/>
    <w:rsid w:val="00695992"/>
    <w:rsid w:val="00696240"/>
    <w:rsid w:val="006A024F"/>
    <w:rsid w:val="006B7C73"/>
    <w:rsid w:val="006C1DB5"/>
    <w:rsid w:val="006C3D7F"/>
    <w:rsid w:val="006C48E2"/>
    <w:rsid w:val="006C4F8B"/>
    <w:rsid w:val="006C6375"/>
    <w:rsid w:val="006D540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0760"/>
    <w:rsid w:val="00751F92"/>
    <w:rsid w:val="00752186"/>
    <w:rsid w:val="0075460E"/>
    <w:rsid w:val="007551DD"/>
    <w:rsid w:val="00762B13"/>
    <w:rsid w:val="00767A21"/>
    <w:rsid w:val="00777C51"/>
    <w:rsid w:val="00780150"/>
    <w:rsid w:val="00781DD4"/>
    <w:rsid w:val="00783908"/>
    <w:rsid w:val="00783992"/>
    <w:rsid w:val="00783FE4"/>
    <w:rsid w:val="00784434"/>
    <w:rsid w:val="007869DD"/>
    <w:rsid w:val="00791B00"/>
    <w:rsid w:val="00792C2D"/>
    <w:rsid w:val="00794DBC"/>
    <w:rsid w:val="007A24B7"/>
    <w:rsid w:val="007A5C3C"/>
    <w:rsid w:val="007A76E0"/>
    <w:rsid w:val="007B14F1"/>
    <w:rsid w:val="007B321B"/>
    <w:rsid w:val="007B4DA4"/>
    <w:rsid w:val="007B528B"/>
    <w:rsid w:val="007B6A78"/>
    <w:rsid w:val="007B7998"/>
    <w:rsid w:val="007C4700"/>
    <w:rsid w:val="007C5D6B"/>
    <w:rsid w:val="007C6E8F"/>
    <w:rsid w:val="007C7668"/>
    <w:rsid w:val="007D09F8"/>
    <w:rsid w:val="007D2AF1"/>
    <w:rsid w:val="007D41EF"/>
    <w:rsid w:val="007D4F86"/>
    <w:rsid w:val="007D5021"/>
    <w:rsid w:val="007E0277"/>
    <w:rsid w:val="007E23D5"/>
    <w:rsid w:val="007E3F38"/>
    <w:rsid w:val="007E60E9"/>
    <w:rsid w:val="007E6A61"/>
    <w:rsid w:val="007E7365"/>
    <w:rsid w:val="007F2D3E"/>
    <w:rsid w:val="007F6F61"/>
    <w:rsid w:val="00800B52"/>
    <w:rsid w:val="0080584D"/>
    <w:rsid w:val="00805B00"/>
    <w:rsid w:val="00810FE9"/>
    <w:rsid w:val="00817107"/>
    <w:rsid w:val="008224A8"/>
    <w:rsid w:val="008263DA"/>
    <w:rsid w:val="00832F3E"/>
    <w:rsid w:val="0083471C"/>
    <w:rsid w:val="00834A0E"/>
    <w:rsid w:val="008357A0"/>
    <w:rsid w:val="0083616A"/>
    <w:rsid w:val="00840FC5"/>
    <w:rsid w:val="00851DB0"/>
    <w:rsid w:val="00857567"/>
    <w:rsid w:val="00857EBF"/>
    <w:rsid w:val="00860FBC"/>
    <w:rsid w:val="0086227F"/>
    <w:rsid w:val="008625CD"/>
    <w:rsid w:val="0086642D"/>
    <w:rsid w:val="008678DD"/>
    <w:rsid w:val="00873F1D"/>
    <w:rsid w:val="00876DBC"/>
    <w:rsid w:val="00880FEE"/>
    <w:rsid w:val="008851DB"/>
    <w:rsid w:val="00885D6C"/>
    <w:rsid w:val="008A012C"/>
    <w:rsid w:val="008A1E95"/>
    <w:rsid w:val="008A2C08"/>
    <w:rsid w:val="008A44CE"/>
    <w:rsid w:val="008A5A08"/>
    <w:rsid w:val="008B15C2"/>
    <w:rsid w:val="008B68C4"/>
    <w:rsid w:val="008C0C0C"/>
    <w:rsid w:val="008C30A5"/>
    <w:rsid w:val="008C469F"/>
    <w:rsid w:val="008C55A9"/>
    <w:rsid w:val="008C5899"/>
    <w:rsid w:val="008C7172"/>
    <w:rsid w:val="008D0C5B"/>
    <w:rsid w:val="008D311C"/>
    <w:rsid w:val="008E171F"/>
    <w:rsid w:val="008E322C"/>
    <w:rsid w:val="008E3E4C"/>
    <w:rsid w:val="008E528A"/>
    <w:rsid w:val="008F15BF"/>
    <w:rsid w:val="008F1AE3"/>
    <w:rsid w:val="008F286D"/>
    <w:rsid w:val="008F332A"/>
    <w:rsid w:val="008F6461"/>
    <w:rsid w:val="008F6D24"/>
    <w:rsid w:val="0090022B"/>
    <w:rsid w:val="00900F84"/>
    <w:rsid w:val="00903667"/>
    <w:rsid w:val="009054F0"/>
    <w:rsid w:val="00906447"/>
    <w:rsid w:val="00906EC1"/>
    <w:rsid w:val="009113E6"/>
    <w:rsid w:val="00912734"/>
    <w:rsid w:val="0091451A"/>
    <w:rsid w:val="009152E2"/>
    <w:rsid w:val="0092414B"/>
    <w:rsid w:val="00924F86"/>
    <w:rsid w:val="00926219"/>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28E1"/>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1F8C"/>
    <w:rsid w:val="009B1FFB"/>
    <w:rsid w:val="009B3123"/>
    <w:rsid w:val="009B45C9"/>
    <w:rsid w:val="009B571C"/>
    <w:rsid w:val="009B5DE0"/>
    <w:rsid w:val="009C376B"/>
    <w:rsid w:val="009C3791"/>
    <w:rsid w:val="009C5176"/>
    <w:rsid w:val="009D090C"/>
    <w:rsid w:val="009D0F56"/>
    <w:rsid w:val="009D2603"/>
    <w:rsid w:val="009D7AF1"/>
    <w:rsid w:val="009E0028"/>
    <w:rsid w:val="009E0B4A"/>
    <w:rsid w:val="009E52C7"/>
    <w:rsid w:val="009E547F"/>
    <w:rsid w:val="009E5C5A"/>
    <w:rsid w:val="009E6F64"/>
    <w:rsid w:val="009E7B2E"/>
    <w:rsid w:val="009F0728"/>
    <w:rsid w:val="009F1DCD"/>
    <w:rsid w:val="009F225C"/>
    <w:rsid w:val="009F2C4D"/>
    <w:rsid w:val="009F337E"/>
    <w:rsid w:val="009F411E"/>
    <w:rsid w:val="009F7A4F"/>
    <w:rsid w:val="00A01602"/>
    <w:rsid w:val="00A02883"/>
    <w:rsid w:val="00A02C93"/>
    <w:rsid w:val="00A15F30"/>
    <w:rsid w:val="00A16569"/>
    <w:rsid w:val="00A168EA"/>
    <w:rsid w:val="00A16CC3"/>
    <w:rsid w:val="00A16CE0"/>
    <w:rsid w:val="00A232EB"/>
    <w:rsid w:val="00A254DC"/>
    <w:rsid w:val="00A2724E"/>
    <w:rsid w:val="00A32252"/>
    <w:rsid w:val="00A349D3"/>
    <w:rsid w:val="00A40C10"/>
    <w:rsid w:val="00A4140F"/>
    <w:rsid w:val="00A442A3"/>
    <w:rsid w:val="00A4653C"/>
    <w:rsid w:val="00A465F9"/>
    <w:rsid w:val="00A500B4"/>
    <w:rsid w:val="00A5147F"/>
    <w:rsid w:val="00A52B16"/>
    <w:rsid w:val="00A52FA5"/>
    <w:rsid w:val="00A531A0"/>
    <w:rsid w:val="00A55C00"/>
    <w:rsid w:val="00A57C90"/>
    <w:rsid w:val="00A61E81"/>
    <w:rsid w:val="00A63529"/>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20C1"/>
    <w:rsid w:val="00AA31AB"/>
    <w:rsid w:val="00AA3D18"/>
    <w:rsid w:val="00AA7641"/>
    <w:rsid w:val="00AB2EC6"/>
    <w:rsid w:val="00AB6EDF"/>
    <w:rsid w:val="00AC0F64"/>
    <w:rsid w:val="00AC1749"/>
    <w:rsid w:val="00AC1A10"/>
    <w:rsid w:val="00AC2148"/>
    <w:rsid w:val="00AC248A"/>
    <w:rsid w:val="00AC2D93"/>
    <w:rsid w:val="00AC634B"/>
    <w:rsid w:val="00AD4B87"/>
    <w:rsid w:val="00AD5289"/>
    <w:rsid w:val="00AD7596"/>
    <w:rsid w:val="00AD7B09"/>
    <w:rsid w:val="00AE770B"/>
    <w:rsid w:val="00AF0A1E"/>
    <w:rsid w:val="00AF39C2"/>
    <w:rsid w:val="00AF48CC"/>
    <w:rsid w:val="00AF549C"/>
    <w:rsid w:val="00B02F0A"/>
    <w:rsid w:val="00B04416"/>
    <w:rsid w:val="00B06456"/>
    <w:rsid w:val="00B069E1"/>
    <w:rsid w:val="00B07D71"/>
    <w:rsid w:val="00B10B97"/>
    <w:rsid w:val="00B124F1"/>
    <w:rsid w:val="00B136B0"/>
    <w:rsid w:val="00B136C5"/>
    <w:rsid w:val="00B146CC"/>
    <w:rsid w:val="00B16321"/>
    <w:rsid w:val="00B16A29"/>
    <w:rsid w:val="00B17F21"/>
    <w:rsid w:val="00B2026A"/>
    <w:rsid w:val="00B20907"/>
    <w:rsid w:val="00B214F3"/>
    <w:rsid w:val="00B24622"/>
    <w:rsid w:val="00B25501"/>
    <w:rsid w:val="00B31BA2"/>
    <w:rsid w:val="00B32AC6"/>
    <w:rsid w:val="00B35067"/>
    <w:rsid w:val="00B37DFB"/>
    <w:rsid w:val="00B42003"/>
    <w:rsid w:val="00B45966"/>
    <w:rsid w:val="00B505A6"/>
    <w:rsid w:val="00B50D3B"/>
    <w:rsid w:val="00B50F65"/>
    <w:rsid w:val="00B52387"/>
    <w:rsid w:val="00B53164"/>
    <w:rsid w:val="00B6155E"/>
    <w:rsid w:val="00B64854"/>
    <w:rsid w:val="00B7110D"/>
    <w:rsid w:val="00B71F03"/>
    <w:rsid w:val="00B80124"/>
    <w:rsid w:val="00B8104A"/>
    <w:rsid w:val="00B83540"/>
    <w:rsid w:val="00B84818"/>
    <w:rsid w:val="00B8761F"/>
    <w:rsid w:val="00B87C47"/>
    <w:rsid w:val="00B9023D"/>
    <w:rsid w:val="00B96AD3"/>
    <w:rsid w:val="00B96E4F"/>
    <w:rsid w:val="00BA0AB7"/>
    <w:rsid w:val="00BA4C87"/>
    <w:rsid w:val="00BA7C35"/>
    <w:rsid w:val="00BA7C5E"/>
    <w:rsid w:val="00BB1900"/>
    <w:rsid w:val="00BB342D"/>
    <w:rsid w:val="00BC0EA6"/>
    <w:rsid w:val="00BC3B03"/>
    <w:rsid w:val="00BC7ADD"/>
    <w:rsid w:val="00BD1E87"/>
    <w:rsid w:val="00BD2E45"/>
    <w:rsid w:val="00BD6702"/>
    <w:rsid w:val="00BE009B"/>
    <w:rsid w:val="00BE1AA6"/>
    <w:rsid w:val="00BE5AD3"/>
    <w:rsid w:val="00BE673A"/>
    <w:rsid w:val="00BE6AA2"/>
    <w:rsid w:val="00BF1795"/>
    <w:rsid w:val="00BF34A4"/>
    <w:rsid w:val="00BF3867"/>
    <w:rsid w:val="00BF4B2B"/>
    <w:rsid w:val="00C0356B"/>
    <w:rsid w:val="00C03B3B"/>
    <w:rsid w:val="00C04DDD"/>
    <w:rsid w:val="00C12243"/>
    <w:rsid w:val="00C141F3"/>
    <w:rsid w:val="00C15519"/>
    <w:rsid w:val="00C16ADF"/>
    <w:rsid w:val="00C17499"/>
    <w:rsid w:val="00C17749"/>
    <w:rsid w:val="00C21A79"/>
    <w:rsid w:val="00C22141"/>
    <w:rsid w:val="00C24699"/>
    <w:rsid w:val="00C304BE"/>
    <w:rsid w:val="00C30570"/>
    <w:rsid w:val="00C30838"/>
    <w:rsid w:val="00C3168D"/>
    <w:rsid w:val="00C32064"/>
    <w:rsid w:val="00C326E3"/>
    <w:rsid w:val="00C3330C"/>
    <w:rsid w:val="00C3658C"/>
    <w:rsid w:val="00C37993"/>
    <w:rsid w:val="00C408E6"/>
    <w:rsid w:val="00C411C7"/>
    <w:rsid w:val="00C43C36"/>
    <w:rsid w:val="00C47116"/>
    <w:rsid w:val="00C54F45"/>
    <w:rsid w:val="00C55034"/>
    <w:rsid w:val="00C6298C"/>
    <w:rsid w:val="00C6615D"/>
    <w:rsid w:val="00C741CF"/>
    <w:rsid w:val="00C7476C"/>
    <w:rsid w:val="00C748F9"/>
    <w:rsid w:val="00C75989"/>
    <w:rsid w:val="00C777B8"/>
    <w:rsid w:val="00C81C85"/>
    <w:rsid w:val="00C81E87"/>
    <w:rsid w:val="00C84FD2"/>
    <w:rsid w:val="00C86710"/>
    <w:rsid w:val="00C8760A"/>
    <w:rsid w:val="00C9046E"/>
    <w:rsid w:val="00C92151"/>
    <w:rsid w:val="00C95A8D"/>
    <w:rsid w:val="00C95C96"/>
    <w:rsid w:val="00CA1A95"/>
    <w:rsid w:val="00CA3DFD"/>
    <w:rsid w:val="00CA4E9F"/>
    <w:rsid w:val="00CB0CF1"/>
    <w:rsid w:val="00CB1B38"/>
    <w:rsid w:val="00CB2386"/>
    <w:rsid w:val="00CB3230"/>
    <w:rsid w:val="00CB421B"/>
    <w:rsid w:val="00CB6717"/>
    <w:rsid w:val="00CB78D6"/>
    <w:rsid w:val="00CC3620"/>
    <w:rsid w:val="00CC5D02"/>
    <w:rsid w:val="00CD11A0"/>
    <w:rsid w:val="00CD209D"/>
    <w:rsid w:val="00CD2AB2"/>
    <w:rsid w:val="00CD36B3"/>
    <w:rsid w:val="00CE19E0"/>
    <w:rsid w:val="00CE2054"/>
    <w:rsid w:val="00CE2595"/>
    <w:rsid w:val="00CE4066"/>
    <w:rsid w:val="00CF01A4"/>
    <w:rsid w:val="00CF34B6"/>
    <w:rsid w:val="00D100CF"/>
    <w:rsid w:val="00D12798"/>
    <w:rsid w:val="00D133FD"/>
    <w:rsid w:val="00D13C44"/>
    <w:rsid w:val="00D15445"/>
    <w:rsid w:val="00D15E89"/>
    <w:rsid w:val="00D20666"/>
    <w:rsid w:val="00D25C43"/>
    <w:rsid w:val="00D3034D"/>
    <w:rsid w:val="00D3178A"/>
    <w:rsid w:val="00D31ECA"/>
    <w:rsid w:val="00D3422B"/>
    <w:rsid w:val="00D347B4"/>
    <w:rsid w:val="00D34AF2"/>
    <w:rsid w:val="00D351C5"/>
    <w:rsid w:val="00D35887"/>
    <w:rsid w:val="00D37081"/>
    <w:rsid w:val="00D42348"/>
    <w:rsid w:val="00D424BF"/>
    <w:rsid w:val="00D44954"/>
    <w:rsid w:val="00D44FFD"/>
    <w:rsid w:val="00D45F66"/>
    <w:rsid w:val="00D527F6"/>
    <w:rsid w:val="00D56079"/>
    <w:rsid w:val="00D5653A"/>
    <w:rsid w:val="00D61970"/>
    <w:rsid w:val="00D61C58"/>
    <w:rsid w:val="00D65798"/>
    <w:rsid w:val="00D7330D"/>
    <w:rsid w:val="00D813C6"/>
    <w:rsid w:val="00D8342E"/>
    <w:rsid w:val="00D86F81"/>
    <w:rsid w:val="00D94521"/>
    <w:rsid w:val="00D9680D"/>
    <w:rsid w:val="00DA02FA"/>
    <w:rsid w:val="00DA1D50"/>
    <w:rsid w:val="00DA2238"/>
    <w:rsid w:val="00DA37AA"/>
    <w:rsid w:val="00DA3CD9"/>
    <w:rsid w:val="00DA4149"/>
    <w:rsid w:val="00DA69D9"/>
    <w:rsid w:val="00DA6B41"/>
    <w:rsid w:val="00DB5649"/>
    <w:rsid w:val="00DB57A1"/>
    <w:rsid w:val="00DB6B1F"/>
    <w:rsid w:val="00DB745D"/>
    <w:rsid w:val="00DC0513"/>
    <w:rsid w:val="00DC1D16"/>
    <w:rsid w:val="00DC3ADF"/>
    <w:rsid w:val="00DC3B14"/>
    <w:rsid w:val="00DC517D"/>
    <w:rsid w:val="00DC7625"/>
    <w:rsid w:val="00DE01A7"/>
    <w:rsid w:val="00DE417C"/>
    <w:rsid w:val="00DE64ED"/>
    <w:rsid w:val="00DE69BC"/>
    <w:rsid w:val="00DE72F7"/>
    <w:rsid w:val="00DF1C61"/>
    <w:rsid w:val="00DF2E65"/>
    <w:rsid w:val="00DF304A"/>
    <w:rsid w:val="00DF32C2"/>
    <w:rsid w:val="00DF6146"/>
    <w:rsid w:val="00E02CCF"/>
    <w:rsid w:val="00E03339"/>
    <w:rsid w:val="00E0348A"/>
    <w:rsid w:val="00E03C87"/>
    <w:rsid w:val="00E03CFB"/>
    <w:rsid w:val="00E10B6D"/>
    <w:rsid w:val="00E26628"/>
    <w:rsid w:val="00E2686C"/>
    <w:rsid w:val="00E272FD"/>
    <w:rsid w:val="00E310D4"/>
    <w:rsid w:val="00E3158E"/>
    <w:rsid w:val="00E35B80"/>
    <w:rsid w:val="00E3622A"/>
    <w:rsid w:val="00E40142"/>
    <w:rsid w:val="00E43D40"/>
    <w:rsid w:val="00E47D03"/>
    <w:rsid w:val="00E52D93"/>
    <w:rsid w:val="00E60551"/>
    <w:rsid w:val="00E60615"/>
    <w:rsid w:val="00E62E95"/>
    <w:rsid w:val="00E63403"/>
    <w:rsid w:val="00E64C53"/>
    <w:rsid w:val="00E70A40"/>
    <w:rsid w:val="00E72180"/>
    <w:rsid w:val="00E73DA9"/>
    <w:rsid w:val="00E73F86"/>
    <w:rsid w:val="00E822CC"/>
    <w:rsid w:val="00E828CD"/>
    <w:rsid w:val="00E82BA5"/>
    <w:rsid w:val="00E83570"/>
    <w:rsid w:val="00E8385A"/>
    <w:rsid w:val="00E839D0"/>
    <w:rsid w:val="00E961AB"/>
    <w:rsid w:val="00E976DA"/>
    <w:rsid w:val="00EA1784"/>
    <w:rsid w:val="00EA1881"/>
    <w:rsid w:val="00EA1E1A"/>
    <w:rsid w:val="00EA2646"/>
    <w:rsid w:val="00EA3B21"/>
    <w:rsid w:val="00EA6AC6"/>
    <w:rsid w:val="00EA758A"/>
    <w:rsid w:val="00EB287D"/>
    <w:rsid w:val="00EB303A"/>
    <w:rsid w:val="00EB3877"/>
    <w:rsid w:val="00EB3E43"/>
    <w:rsid w:val="00EB4EDD"/>
    <w:rsid w:val="00EB6297"/>
    <w:rsid w:val="00EB6D8F"/>
    <w:rsid w:val="00EC0196"/>
    <w:rsid w:val="00EC0855"/>
    <w:rsid w:val="00EC2595"/>
    <w:rsid w:val="00EC3192"/>
    <w:rsid w:val="00EC5907"/>
    <w:rsid w:val="00EC7D4A"/>
    <w:rsid w:val="00ED0511"/>
    <w:rsid w:val="00ED1B9D"/>
    <w:rsid w:val="00ED59EA"/>
    <w:rsid w:val="00ED78E4"/>
    <w:rsid w:val="00ED7D4E"/>
    <w:rsid w:val="00EE43C6"/>
    <w:rsid w:val="00EE6BE2"/>
    <w:rsid w:val="00EE7344"/>
    <w:rsid w:val="00EE7540"/>
    <w:rsid w:val="00EF3139"/>
    <w:rsid w:val="00EF370D"/>
    <w:rsid w:val="00EF76D8"/>
    <w:rsid w:val="00F0286F"/>
    <w:rsid w:val="00F03B33"/>
    <w:rsid w:val="00F04C11"/>
    <w:rsid w:val="00F04C62"/>
    <w:rsid w:val="00F141E9"/>
    <w:rsid w:val="00F1615B"/>
    <w:rsid w:val="00F207C7"/>
    <w:rsid w:val="00F23899"/>
    <w:rsid w:val="00F25172"/>
    <w:rsid w:val="00F2521A"/>
    <w:rsid w:val="00F26C6E"/>
    <w:rsid w:val="00F30668"/>
    <w:rsid w:val="00F310F8"/>
    <w:rsid w:val="00F31183"/>
    <w:rsid w:val="00F329C1"/>
    <w:rsid w:val="00F32CBF"/>
    <w:rsid w:val="00F35124"/>
    <w:rsid w:val="00F359FD"/>
    <w:rsid w:val="00F36020"/>
    <w:rsid w:val="00F362AE"/>
    <w:rsid w:val="00F408DC"/>
    <w:rsid w:val="00F40B5E"/>
    <w:rsid w:val="00F41BE8"/>
    <w:rsid w:val="00F46412"/>
    <w:rsid w:val="00F47867"/>
    <w:rsid w:val="00F51E33"/>
    <w:rsid w:val="00F52A06"/>
    <w:rsid w:val="00F54181"/>
    <w:rsid w:val="00F5626F"/>
    <w:rsid w:val="00F56D40"/>
    <w:rsid w:val="00F61865"/>
    <w:rsid w:val="00F630CF"/>
    <w:rsid w:val="00F64447"/>
    <w:rsid w:val="00F65B2E"/>
    <w:rsid w:val="00F70D71"/>
    <w:rsid w:val="00F741ED"/>
    <w:rsid w:val="00F808F2"/>
    <w:rsid w:val="00F8115A"/>
    <w:rsid w:val="00F82928"/>
    <w:rsid w:val="00F82C09"/>
    <w:rsid w:val="00F83E35"/>
    <w:rsid w:val="00F84C6E"/>
    <w:rsid w:val="00F85809"/>
    <w:rsid w:val="00F85E5A"/>
    <w:rsid w:val="00F86F69"/>
    <w:rsid w:val="00F90CF9"/>
    <w:rsid w:val="00F90FB8"/>
    <w:rsid w:val="00F96C0C"/>
    <w:rsid w:val="00F97266"/>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D13C8"/>
    <w:rsid w:val="00FD7A20"/>
    <w:rsid w:val="00FE19E8"/>
    <w:rsid w:val="00FE207F"/>
    <w:rsid w:val="00FE291F"/>
    <w:rsid w:val="00FE6CB8"/>
    <w:rsid w:val="00FF0002"/>
    <w:rsid w:val="00FF0F4E"/>
    <w:rsid w:val="00FF1481"/>
    <w:rsid w:val="00FF1AD8"/>
    <w:rsid w:val="00FF2AB6"/>
    <w:rsid w:val="00FF32FE"/>
    <w:rsid w:val="00FF36C2"/>
    <w:rsid w:val="00FF55EA"/>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C16AD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3840418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1859065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3872072">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3223981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19510626">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1278751">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610611">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07004212">
      <w:bodyDiv w:val="1"/>
      <w:marLeft w:val="0"/>
      <w:marRight w:val="0"/>
      <w:marTop w:val="0"/>
      <w:marBottom w:val="0"/>
      <w:divBdr>
        <w:top w:val="none" w:sz="0" w:space="0" w:color="auto"/>
        <w:left w:val="none" w:sz="0" w:space="0" w:color="auto"/>
        <w:bottom w:val="none" w:sz="0" w:space="0" w:color="auto"/>
        <w:right w:val="none" w:sz="0" w:space="0" w:color="auto"/>
      </w:divBdr>
    </w:div>
    <w:div w:id="615600741">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60668628">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2976263">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0493707">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6530692">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988676278">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199166">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8240948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7482061">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87059316">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3640295">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65336137">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491212963">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02109001">
      <w:bodyDiv w:val="1"/>
      <w:marLeft w:val="0"/>
      <w:marRight w:val="0"/>
      <w:marTop w:val="0"/>
      <w:marBottom w:val="0"/>
      <w:divBdr>
        <w:top w:val="none" w:sz="0" w:space="0" w:color="auto"/>
        <w:left w:val="none" w:sz="0" w:space="0" w:color="auto"/>
        <w:bottom w:val="none" w:sz="0" w:space="0" w:color="auto"/>
        <w:right w:val="none" w:sz="0" w:space="0" w:color="auto"/>
      </w:divBdr>
    </w:div>
    <w:div w:id="1632787238">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47734241">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05264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85825065">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18574382">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547431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5494677">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footer" Target="footer2.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8056-981C-4339-853D-C38C1927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21</Pages>
  <Words>5214</Words>
  <Characters>29723</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107</cp:revision>
  <dcterms:created xsi:type="dcterms:W3CDTF">2021-07-16T07:49:00Z</dcterms:created>
  <dcterms:modified xsi:type="dcterms:W3CDTF">2024-01-24T02:58:00Z</dcterms:modified>
</cp:coreProperties>
</file>